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BC" w:rsidRPr="00A011BC" w:rsidRDefault="00A011BC" w:rsidP="00A011BC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A01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И КОЛЛОИДНАЯ ХИМИЯ</w:t>
      </w:r>
    </w:p>
    <w:p w:rsidR="00A011BC" w:rsidRPr="00A011BC" w:rsidRDefault="00A011BC" w:rsidP="00A011BC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1BC">
        <w:rPr>
          <w:rFonts w:ascii="Times New Roman" w:hAnsi="Times New Roman" w:cs="Times New Roman"/>
          <w:b/>
          <w:bCs/>
          <w:sz w:val="24"/>
          <w:szCs w:val="24"/>
        </w:rPr>
        <w:t>Примерная учебная программа по учебной дисциплине для учреждений высшего образования (обучение на базе среднего специального образования)</w:t>
      </w:r>
    </w:p>
    <w:p w:rsidR="00A011BC" w:rsidRPr="00A011BC" w:rsidRDefault="00A011BC" w:rsidP="00A011BC">
      <w:pPr>
        <w:tabs>
          <w:tab w:val="left" w:pos="1134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i/>
          <w:caps/>
          <w:spacing w:val="10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i/>
          <w:spacing w:val="10"/>
          <w:sz w:val="24"/>
          <w:szCs w:val="24"/>
          <w:lang w:eastAsia="ru-RU"/>
        </w:rPr>
        <w:t>1</w:t>
      </w:r>
      <w:r w:rsidRPr="00A011BC">
        <w:rPr>
          <w:rFonts w:ascii="Times New Roman" w:eastAsia="Times New Roman" w:hAnsi="Times New Roman" w:cs="Times New Roman"/>
          <w:i/>
          <w:spacing w:val="10"/>
          <w:sz w:val="24"/>
          <w:szCs w:val="24"/>
          <w:lang w:eastAsia="ru-RU"/>
        </w:rPr>
        <w:tab/>
      </w:r>
      <w:r w:rsidRPr="00A011BC">
        <w:rPr>
          <w:rFonts w:ascii="Times New Roman" w:eastAsia="Times New Roman" w:hAnsi="Times New Roman" w:cs="Times New Roman"/>
          <w:bCs/>
          <w:i/>
          <w:caps/>
          <w:spacing w:val="10"/>
          <w:sz w:val="24"/>
          <w:szCs w:val="24"/>
          <w:lang w:eastAsia="ru-RU"/>
        </w:rPr>
        <w:t>пояснительная записка</w:t>
      </w:r>
    </w:p>
    <w:p w:rsidR="00A011BC" w:rsidRPr="00A011BC" w:rsidRDefault="00A011BC" w:rsidP="00A011BC">
      <w:pPr>
        <w:tabs>
          <w:tab w:val="left" w:pos="25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«Физическая и коллоидная химия» относится к циклу естественнонаучных дисциплин, обязательных для изучения студентами специальностей:</w:t>
      </w:r>
    </w:p>
    <w:p w:rsidR="00A011BC" w:rsidRPr="00A011BC" w:rsidRDefault="00A011BC" w:rsidP="00A011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1-49 01 01 Технология хранения и переработки пищевого растительного сырья; 1-49 01 02 </w:t>
      </w:r>
      <w:r w:rsidRPr="00A011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Технология хранения и переработки животного сырья; 1-91 01 01 Производство продукции</w:t>
      </w: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общественного питания дневной и заочной форм получения высшего образования.</w:t>
      </w:r>
    </w:p>
    <w:p w:rsidR="00A011BC" w:rsidRPr="00A011BC" w:rsidRDefault="00A011BC" w:rsidP="00A011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i/>
          <w:spacing w:val="10"/>
          <w:sz w:val="24"/>
          <w:szCs w:val="24"/>
          <w:lang w:eastAsia="ru-RU"/>
        </w:rPr>
        <w:t>Целью</w:t>
      </w:r>
      <w:r w:rsidRPr="00A01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данной учебной дисциплины является углубленное рассмотрение химических явлений и процессов с применением законов физики и необходимого математического аппарата, выявление основных закономерностей протекания химических реакций. Физическая и коллоидная химия углубляет и конкретизирует фундаментальные знания в области основных законов естествознания, она является теоретической основой для рассмотрения всех пищевых технологий с их сложными физико-химическими и коллоидно-химическими процессами.</w:t>
      </w:r>
    </w:p>
    <w:p w:rsidR="00A011BC" w:rsidRPr="00A011BC" w:rsidRDefault="00A011BC" w:rsidP="00A011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основы, необходимые для освоения дисциплины</w:t>
      </w:r>
      <w:r w:rsidRPr="00A01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и коллоидная химия», рассматриваются при изучении таких дисциплин, как «Общая и неорганическая химия», «Аналитическая химия и физико-химические методы анализа», «Физика» и «Высшая математика». После изучения курса физической и коллоидной химии студенты могут использовать полученные теоретические и практические знания при изучении таких специальных дисциплин как «Стандартизация и сертификация в отрасли», «Оптимизация технологических процессов», «Производственный контроль, управление качеством», а также в дисциплинах, излагающих основы технологии пищевых производств.</w:t>
      </w:r>
    </w:p>
    <w:p w:rsidR="00A011BC" w:rsidRPr="00A011BC" w:rsidRDefault="00A011BC" w:rsidP="00A011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Эффективное усвоение студентами учебного материала, входящего в </w:t>
      </w:r>
      <w:r w:rsidR="0026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примерную </w:t>
      </w: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 программу дисциплины «Физическая и коллоидная химия», позволяет реализовать требования образовательных стандартов высшего образования и обеспечить выполнение учебных целей и задач на всех этапах образовательного процесса по данной дисциплине.</w:t>
      </w:r>
    </w:p>
    <w:p w:rsidR="00A011BC" w:rsidRPr="00A011BC" w:rsidRDefault="00A011BC" w:rsidP="00A01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pacing w:val="10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учебной дисциплины «Физическая и коллоидная химия» обеспечивает формирование следующих </w:t>
      </w:r>
      <w:r w:rsidRPr="00A011B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компетенций</w:t>
      </w:r>
      <w:smartTag w:uri="urn:schemas-microsoft-com:office:smarttags" w:element="PersonName">
        <w:r w:rsidRPr="00A011BC">
          <w:rPr>
            <w:rFonts w:ascii="Times New Roman" w:eastAsia="Times New Roman" w:hAnsi="Times New Roman" w:cs="Times New Roman"/>
            <w:spacing w:val="10"/>
            <w:sz w:val="24"/>
            <w:szCs w:val="24"/>
            <w:lang w:eastAsia="ru-RU"/>
          </w:rPr>
          <w:t>:</w:t>
        </w:r>
      </w:smartTag>
    </w:p>
    <w:p w:rsidR="00A011BC" w:rsidRPr="00A011BC" w:rsidRDefault="00A011BC" w:rsidP="00A011BC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применять базовые научно-теоретические знания для решения теоретических и практических задач.</w:t>
      </w:r>
    </w:p>
    <w:p w:rsidR="00A011BC" w:rsidRPr="00A011BC" w:rsidRDefault="00A011BC" w:rsidP="00A011BC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Владеть системным и сравнительным анализом.</w:t>
      </w:r>
    </w:p>
    <w:p w:rsidR="00A011BC" w:rsidRPr="00A011BC" w:rsidRDefault="00A011BC" w:rsidP="00A011BC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Владеть исследовательскими навыками.</w:t>
      </w:r>
    </w:p>
    <w:p w:rsidR="00A011BC" w:rsidRPr="00A011BC" w:rsidRDefault="00A011BC" w:rsidP="00A011BC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Уметь работать самостоятельно.</w:t>
      </w:r>
    </w:p>
    <w:p w:rsidR="00A011BC" w:rsidRPr="00A011BC" w:rsidRDefault="00A011BC" w:rsidP="00A01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учебной дисциплины студент должен </w:t>
      </w:r>
    </w:p>
    <w:p w:rsidR="00A011BC" w:rsidRPr="00A011BC" w:rsidRDefault="00A011BC" w:rsidP="00A01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pacing w:val="10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i/>
          <w:spacing w:val="10"/>
          <w:sz w:val="24"/>
          <w:szCs w:val="24"/>
          <w:lang w:eastAsia="ru-RU"/>
        </w:rPr>
        <w:t>знать:</w:t>
      </w:r>
    </w:p>
    <w:p w:rsidR="00A011BC" w:rsidRPr="00A011BC" w:rsidRDefault="00A011BC" w:rsidP="00A011B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и законы физической и коллоидной химии;</w:t>
      </w:r>
    </w:p>
    <w:p w:rsidR="00A011BC" w:rsidRPr="00A011BC" w:rsidRDefault="00A011BC" w:rsidP="00A011B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различных факторов на степень химического превращения и выход продуктов химических реакций;</w:t>
      </w:r>
    </w:p>
    <w:p w:rsidR="00A011BC" w:rsidRPr="00A011BC" w:rsidRDefault="00A011BC" w:rsidP="00A011B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физических и химических свойств дисперсных и коллоидных систем. </w:t>
      </w:r>
    </w:p>
    <w:p w:rsidR="00A011BC" w:rsidRPr="00A011BC" w:rsidRDefault="00A011BC" w:rsidP="00A011BC">
      <w:pPr>
        <w:tabs>
          <w:tab w:val="left" w:pos="64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pacing w:val="10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i/>
          <w:spacing w:val="10"/>
          <w:sz w:val="24"/>
          <w:szCs w:val="24"/>
          <w:lang w:eastAsia="ru-RU"/>
        </w:rPr>
        <w:t xml:space="preserve">уметь: </w:t>
      </w:r>
    </w:p>
    <w:p w:rsidR="00A011BC" w:rsidRPr="00A011BC" w:rsidRDefault="00A011BC" w:rsidP="00A011B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теоретические положения физической и коллоидной химии для объяснения превращений веществ в химических процессах;</w:t>
      </w:r>
    </w:p>
    <w:p w:rsidR="00A011BC" w:rsidRPr="00A011BC" w:rsidRDefault="00A011BC" w:rsidP="00A011B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основные уравнения физической и коллоидной химии для математического описания равновесия и кинетики процессов;</w:t>
      </w:r>
    </w:p>
    <w:p w:rsidR="00A011BC" w:rsidRPr="00A011BC" w:rsidRDefault="00A011BC" w:rsidP="00A011BC">
      <w:pPr>
        <w:spacing w:after="0" w:line="360" w:lineRule="auto"/>
        <w:ind w:left="283" w:firstLine="426"/>
        <w:jc w:val="both"/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x-none" w:eastAsia="x-none"/>
        </w:rPr>
        <w:t>владеть:</w:t>
      </w:r>
    </w:p>
    <w:p w:rsidR="00A011BC" w:rsidRPr="00A011BC" w:rsidRDefault="00A011BC" w:rsidP="00A011B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методами физико-химического описания химических систем и процессов;</w:t>
      </w:r>
    </w:p>
    <w:p w:rsidR="00A011BC" w:rsidRPr="00A011BC" w:rsidRDefault="00A011BC" w:rsidP="00A011B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методами расчета химического состава и выхода продуктов в обратимых реакциях;</w:t>
      </w:r>
    </w:p>
    <w:p w:rsidR="00A011BC" w:rsidRPr="00A011BC" w:rsidRDefault="00A011BC" w:rsidP="00A011B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методами физико-химической обработки результатов химических исследований.</w:t>
      </w:r>
    </w:p>
    <w:p w:rsidR="00A011BC" w:rsidRPr="00A011BC" w:rsidRDefault="00A011BC" w:rsidP="00A01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изучение учебной дисциплины «Физическая и коллоидная химия» отводится 300 часов, из них 116 часов аудиторных занятий (52 часа лекционных занятий, 60 часов лабораторных занятий). Трудоемкость учебной нагрузки студента составляет 7,5 зачетных единиц.</w:t>
      </w:r>
    </w:p>
    <w:p w:rsidR="00A011BC" w:rsidRPr="00A011BC" w:rsidRDefault="00A011BC" w:rsidP="00A011BC">
      <w:pPr>
        <w:tabs>
          <w:tab w:val="left" w:pos="993"/>
        </w:tabs>
        <w:spacing w:after="0" w:line="360" w:lineRule="auto"/>
        <w:ind w:left="283" w:firstLine="426"/>
        <w:jc w:val="both"/>
        <w:rPr>
          <w:rFonts w:ascii="Times New Roman" w:eastAsia="Times New Roman" w:hAnsi="Times New Roman" w:cs="Times New Roman"/>
          <w:bCs/>
          <w:i/>
          <w:caps/>
          <w:spacing w:val="10"/>
          <w:sz w:val="24"/>
          <w:szCs w:val="24"/>
          <w:lang w:eastAsia="x-none"/>
        </w:rPr>
      </w:pPr>
      <w:r w:rsidRPr="00A011B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x-none" w:eastAsia="x-none"/>
        </w:rPr>
        <w:br w:type="page"/>
      </w:r>
      <w:r w:rsidRPr="00A011BC">
        <w:rPr>
          <w:rFonts w:ascii="Times New Roman" w:eastAsia="Times New Roman" w:hAnsi="Times New Roman" w:cs="Times New Roman"/>
          <w:bCs/>
          <w:i/>
          <w:caps/>
          <w:spacing w:val="10"/>
          <w:sz w:val="24"/>
          <w:szCs w:val="24"/>
          <w:lang w:val="x-none" w:eastAsia="x-none"/>
        </w:rPr>
        <w:lastRenderedPageBreak/>
        <w:t>2</w:t>
      </w:r>
      <w:r w:rsidRPr="00A011BC">
        <w:rPr>
          <w:rFonts w:ascii="Times New Roman" w:eastAsia="Times New Roman" w:hAnsi="Times New Roman" w:cs="Times New Roman"/>
          <w:bCs/>
          <w:i/>
          <w:caps/>
          <w:spacing w:val="10"/>
          <w:sz w:val="24"/>
          <w:szCs w:val="24"/>
          <w:lang w:val="x-none" w:eastAsia="x-none"/>
        </w:rPr>
        <w:tab/>
        <w:t>ПРИМЕРНЫЙ 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992"/>
        <w:gridCol w:w="993"/>
        <w:gridCol w:w="992"/>
      </w:tblGrid>
      <w:tr w:rsidR="00A011BC" w:rsidRPr="00A011BC" w:rsidTr="002608EF">
        <w:trPr>
          <w:jc w:val="center"/>
        </w:trPr>
        <w:tc>
          <w:tcPr>
            <w:tcW w:w="6379" w:type="dxa"/>
            <w:vMerge w:val="restart"/>
            <w:vAlign w:val="center"/>
          </w:tcPr>
          <w:p w:rsidR="00A011BC" w:rsidRPr="00A011BC" w:rsidRDefault="00A011BC" w:rsidP="00A011BC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x-none" w:eastAsia="x-none"/>
              </w:rPr>
              <w:t>Наименование разделов и тем</w:t>
            </w:r>
          </w:p>
        </w:tc>
        <w:tc>
          <w:tcPr>
            <w:tcW w:w="2977" w:type="dxa"/>
            <w:gridSpan w:val="3"/>
            <w:vAlign w:val="center"/>
          </w:tcPr>
          <w:p w:rsidR="00A011BC" w:rsidRPr="00A011BC" w:rsidRDefault="00A011BC" w:rsidP="00A011BC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x-none" w:eastAsia="x-none"/>
              </w:rPr>
              <w:t>Количество аудиторных часов</w:t>
            </w:r>
          </w:p>
        </w:tc>
      </w:tr>
      <w:tr w:rsidR="00A011BC" w:rsidRPr="00A011BC" w:rsidTr="002608EF">
        <w:trPr>
          <w:cantSplit/>
          <w:trHeight w:val="1861"/>
          <w:jc w:val="center"/>
        </w:trPr>
        <w:tc>
          <w:tcPr>
            <w:tcW w:w="6379" w:type="dxa"/>
            <w:vMerge/>
            <w:vAlign w:val="center"/>
          </w:tcPr>
          <w:p w:rsidR="00A011BC" w:rsidRPr="00A011BC" w:rsidRDefault="00A011BC" w:rsidP="00A011BC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A011BC" w:rsidRPr="00A011BC" w:rsidRDefault="00A011BC" w:rsidP="00A011BC">
            <w:pPr>
              <w:spacing w:after="0" w:line="240" w:lineRule="auto"/>
              <w:ind w:left="283" w:right="113"/>
              <w:jc w:val="center"/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x-none" w:eastAsia="x-none"/>
              </w:rPr>
              <w:t>Лекции</w:t>
            </w:r>
          </w:p>
        </w:tc>
        <w:tc>
          <w:tcPr>
            <w:tcW w:w="993" w:type="dxa"/>
            <w:textDirection w:val="btLr"/>
            <w:vAlign w:val="center"/>
          </w:tcPr>
          <w:p w:rsidR="00A011BC" w:rsidRPr="00A011BC" w:rsidRDefault="00A011BC" w:rsidP="00A011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x-none" w:eastAsia="x-none"/>
              </w:rPr>
              <w:t>Лабораторные</w:t>
            </w:r>
          </w:p>
          <w:p w:rsidR="00A011BC" w:rsidRPr="00A011BC" w:rsidRDefault="00A011BC" w:rsidP="00A011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x-none" w:eastAsia="x-none"/>
              </w:rPr>
              <w:t>занятия</w:t>
            </w:r>
          </w:p>
        </w:tc>
        <w:tc>
          <w:tcPr>
            <w:tcW w:w="992" w:type="dxa"/>
            <w:textDirection w:val="btLr"/>
            <w:vAlign w:val="center"/>
          </w:tcPr>
          <w:p w:rsidR="00A011BC" w:rsidRPr="00A011BC" w:rsidRDefault="00A011BC" w:rsidP="00A011BC">
            <w:pPr>
              <w:spacing w:after="0" w:line="240" w:lineRule="auto"/>
              <w:ind w:left="283" w:right="113"/>
              <w:jc w:val="center"/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x-none" w:eastAsia="x-none"/>
              </w:rPr>
              <w:t>Всего</w:t>
            </w:r>
          </w:p>
        </w:tc>
      </w:tr>
      <w:tr w:rsidR="00A011BC" w:rsidRPr="00A011BC" w:rsidTr="002608EF">
        <w:trPr>
          <w:jc w:val="center"/>
        </w:trPr>
        <w:tc>
          <w:tcPr>
            <w:tcW w:w="6379" w:type="dxa"/>
          </w:tcPr>
          <w:p w:rsidR="00A011BC" w:rsidRPr="00A011BC" w:rsidRDefault="00A011BC" w:rsidP="00A0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1.</w:t>
            </w:r>
            <w:r w:rsidRPr="00A0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 </w:t>
            </w:r>
            <w:r w:rsidRPr="00A0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Введение. Основные разделы дисциплины «Физическая и коллоидная химия». </w:t>
            </w:r>
          </w:p>
        </w:tc>
        <w:tc>
          <w:tcPr>
            <w:tcW w:w="992" w:type="dxa"/>
            <w:vAlign w:val="center"/>
          </w:tcPr>
          <w:p w:rsidR="00A011BC" w:rsidRPr="00A011BC" w:rsidRDefault="00A011BC" w:rsidP="00A011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993" w:type="dxa"/>
            <w:vAlign w:val="center"/>
          </w:tcPr>
          <w:p w:rsidR="00A011BC" w:rsidRPr="00A011BC" w:rsidRDefault="00A011BC" w:rsidP="00A011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–</w:t>
            </w:r>
          </w:p>
        </w:tc>
        <w:tc>
          <w:tcPr>
            <w:tcW w:w="992" w:type="dxa"/>
            <w:vAlign w:val="center"/>
          </w:tcPr>
          <w:p w:rsidR="00A011BC" w:rsidRPr="00A011BC" w:rsidRDefault="00A011BC" w:rsidP="00A011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</w:tr>
      <w:tr w:rsidR="00A011BC" w:rsidRPr="00A011BC" w:rsidTr="002608EF">
        <w:trPr>
          <w:jc w:val="center"/>
        </w:trPr>
        <w:tc>
          <w:tcPr>
            <w:tcW w:w="6379" w:type="dxa"/>
          </w:tcPr>
          <w:p w:rsidR="00A011BC" w:rsidRPr="00A011BC" w:rsidRDefault="00A011BC" w:rsidP="00A0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2.</w:t>
            </w:r>
            <w:r w:rsidRPr="00A0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 </w:t>
            </w:r>
            <w:r w:rsidRPr="00A0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Химическое равновесие в растворах электролитов.</w:t>
            </w:r>
          </w:p>
        </w:tc>
        <w:tc>
          <w:tcPr>
            <w:tcW w:w="992" w:type="dxa"/>
            <w:vAlign w:val="center"/>
          </w:tcPr>
          <w:p w:rsidR="00A011BC" w:rsidRPr="00A011BC" w:rsidRDefault="00A011BC" w:rsidP="00A011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9</w:t>
            </w:r>
          </w:p>
        </w:tc>
        <w:tc>
          <w:tcPr>
            <w:tcW w:w="993" w:type="dxa"/>
            <w:vAlign w:val="center"/>
          </w:tcPr>
          <w:p w:rsidR="00A011BC" w:rsidRPr="00A011BC" w:rsidRDefault="00A011BC" w:rsidP="00A011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12</w:t>
            </w:r>
          </w:p>
        </w:tc>
        <w:tc>
          <w:tcPr>
            <w:tcW w:w="992" w:type="dxa"/>
            <w:vAlign w:val="center"/>
          </w:tcPr>
          <w:p w:rsidR="00A011BC" w:rsidRPr="00A011BC" w:rsidRDefault="00A011BC" w:rsidP="00A011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21</w:t>
            </w:r>
          </w:p>
        </w:tc>
      </w:tr>
      <w:tr w:rsidR="00A011BC" w:rsidRPr="00A011BC" w:rsidTr="002608EF">
        <w:trPr>
          <w:jc w:val="center"/>
        </w:trPr>
        <w:tc>
          <w:tcPr>
            <w:tcW w:w="6379" w:type="dxa"/>
          </w:tcPr>
          <w:p w:rsidR="00A011BC" w:rsidRPr="00A011BC" w:rsidRDefault="00A011BC" w:rsidP="00A0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Основы электрохимии.</w:t>
            </w:r>
          </w:p>
        </w:tc>
        <w:tc>
          <w:tcPr>
            <w:tcW w:w="992" w:type="dxa"/>
            <w:vAlign w:val="center"/>
          </w:tcPr>
          <w:p w:rsidR="00A011BC" w:rsidRPr="00A011BC" w:rsidRDefault="00A011BC" w:rsidP="00A011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4</w:t>
            </w:r>
          </w:p>
        </w:tc>
        <w:tc>
          <w:tcPr>
            <w:tcW w:w="993" w:type="dxa"/>
            <w:vAlign w:val="center"/>
          </w:tcPr>
          <w:p w:rsidR="00A011BC" w:rsidRPr="00A011BC" w:rsidRDefault="00A011BC" w:rsidP="00A011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–</w:t>
            </w:r>
          </w:p>
        </w:tc>
        <w:tc>
          <w:tcPr>
            <w:tcW w:w="992" w:type="dxa"/>
            <w:vAlign w:val="center"/>
          </w:tcPr>
          <w:p w:rsidR="00A011BC" w:rsidRPr="00A011BC" w:rsidRDefault="00A011BC" w:rsidP="00A011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4</w:t>
            </w:r>
          </w:p>
        </w:tc>
      </w:tr>
      <w:tr w:rsidR="00A011BC" w:rsidRPr="00A011BC" w:rsidTr="002608EF">
        <w:trPr>
          <w:jc w:val="center"/>
        </w:trPr>
        <w:tc>
          <w:tcPr>
            <w:tcW w:w="6379" w:type="dxa"/>
          </w:tcPr>
          <w:p w:rsidR="00A011BC" w:rsidRPr="00A011BC" w:rsidRDefault="00A011BC" w:rsidP="00A0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Основы химической термодинамики. </w:t>
            </w:r>
          </w:p>
        </w:tc>
        <w:tc>
          <w:tcPr>
            <w:tcW w:w="992" w:type="dxa"/>
            <w:vAlign w:val="center"/>
          </w:tcPr>
          <w:p w:rsidR="00A011BC" w:rsidRPr="00A011BC" w:rsidRDefault="00A011BC" w:rsidP="00A011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993" w:type="dxa"/>
            <w:vAlign w:val="center"/>
          </w:tcPr>
          <w:p w:rsidR="00A011BC" w:rsidRPr="00A011BC" w:rsidRDefault="00A011BC" w:rsidP="00A011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8</w:t>
            </w:r>
          </w:p>
        </w:tc>
        <w:tc>
          <w:tcPr>
            <w:tcW w:w="992" w:type="dxa"/>
            <w:vAlign w:val="center"/>
          </w:tcPr>
          <w:p w:rsidR="00A011BC" w:rsidRPr="00A011BC" w:rsidRDefault="00A011BC" w:rsidP="00A011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10</w:t>
            </w:r>
          </w:p>
        </w:tc>
      </w:tr>
      <w:tr w:rsidR="00A011BC" w:rsidRPr="00A011BC" w:rsidTr="002608EF">
        <w:trPr>
          <w:jc w:val="center"/>
        </w:trPr>
        <w:tc>
          <w:tcPr>
            <w:tcW w:w="6379" w:type="dxa"/>
          </w:tcPr>
          <w:p w:rsidR="00A011BC" w:rsidRPr="00A011BC" w:rsidRDefault="00A011BC" w:rsidP="00A0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Термодинамическая теория химического и фазового равновесия.</w:t>
            </w:r>
          </w:p>
        </w:tc>
        <w:tc>
          <w:tcPr>
            <w:tcW w:w="992" w:type="dxa"/>
            <w:vAlign w:val="center"/>
          </w:tcPr>
          <w:p w:rsidR="00A011BC" w:rsidRPr="00A011BC" w:rsidRDefault="00A011BC" w:rsidP="00A011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993" w:type="dxa"/>
            <w:vAlign w:val="center"/>
          </w:tcPr>
          <w:p w:rsidR="00A011BC" w:rsidRPr="00A011BC" w:rsidRDefault="00A011BC" w:rsidP="00A011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8</w:t>
            </w:r>
          </w:p>
        </w:tc>
        <w:tc>
          <w:tcPr>
            <w:tcW w:w="992" w:type="dxa"/>
            <w:vAlign w:val="center"/>
          </w:tcPr>
          <w:p w:rsidR="00A011BC" w:rsidRPr="00A011BC" w:rsidRDefault="00A011BC" w:rsidP="00A011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10</w:t>
            </w:r>
          </w:p>
        </w:tc>
      </w:tr>
      <w:tr w:rsidR="00A011BC" w:rsidRPr="00A011BC" w:rsidTr="002608EF">
        <w:trPr>
          <w:jc w:val="center"/>
        </w:trPr>
        <w:tc>
          <w:tcPr>
            <w:tcW w:w="6379" w:type="dxa"/>
          </w:tcPr>
          <w:p w:rsidR="00A011BC" w:rsidRPr="00A011BC" w:rsidRDefault="00A011BC" w:rsidP="00A0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Диаграммы состояния.</w:t>
            </w:r>
          </w:p>
        </w:tc>
        <w:tc>
          <w:tcPr>
            <w:tcW w:w="992" w:type="dxa"/>
            <w:vAlign w:val="center"/>
          </w:tcPr>
          <w:p w:rsidR="00A011BC" w:rsidRPr="00A011BC" w:rsidRDefault="00A011BC" w:rsidP="00A011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10</w:t>
            </w:r>
          </w:p>
        </w:tc>
        <w:tc>
          <w:tcPr>
            <w:tcW w:w="993" w:type="dxa"/>
            <w:vAlign w:val="center"/>
          </w:tcPr>
          <w:p w:rsidR="00A011BC" w:rsidRPr="00A011BC" w:rsidRDefault="00A011BC" w:rsidP="00A011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8</w:t>
            </w:r>
          </w:p>
        </w:tc>
        <w:tc>
          <w:tcPr>
            <w:tcW w:w="992" w:type="dxa"/>
            <w:vAlign w:val="center"/>
          </w:tcPr>
          <w:p w:rsidR="00A011BC" w:rsidRPr="00A011BC" w:rsidRDefault="00A011BC" w:rsidP="00A011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18</w:t>
            </w:r>
          </w:p>
        </w:tc>
      </w:tr>
      <w:tr w:rsidR="00A011BC" w:rsidRPr="00A011BC" w:rsidTr="002608EF">
        <w:trPr>
          <w:jc w:val="center"/>
        </w:trPr>
        <w:tc>
          <w:tcPr>
            <w:tcW w:w="6379" w:type="dxa"/>
          </w:tcPr>
          <w:p w:rsidR="00A011BC" w:rsidRPr="00A011BC" w:rsidRDefault="00A011BC" w:rsidP="00A0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 Кинетика химических реакций. </w:t>
            </w:r>
          </w:p>
        </w:tc>
        <w:tc>
          <w:tcPr>
            <w:tcW w:w="992" w:type="dxa"/>
            <w:vAlign w:val="center"/>
          </w:tcPr>
          <w:p w:rsidR="00A011BC" w:rsidRPr="00A011BC" w:rsidRDefault="00A011BC" w:rsidP="00A011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8</w:t>
            </w:r>
          </w:p>
        </w:tc>
        <w:tc>
          <w:tcPr>
            <w:tcW w:w="993" w:type="dxa"/>
            <w:vAlign w:val="center"/>
          </w:tcPr>
          <w:p w:rsidR="00A011BC" w:rsidRPr="00A011BC" w:rsidRDefault="00A011BC" w:rsidP="00A011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8</w:t>
            </w:r>
          </w:p>
        </w:tc>
        <w:tc>
          <w:tcPr>
            <w:tcW w:w="992" w:type="dxa"/>
            <w:vAlign w:val="center"/>
          </w:tcPr>
          <w:p w:rsidR="00A011BC" w:rsidRPr="00A011BC" w:rsidRDefault="00A011BC" w:rsidP="00A011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16</w:t>
            </w:r>
          </w:p>
        </w:tc>
      </w:tr>
      <w:tr w:rsidR="00A011BC" w:rsidRPr="00A011BC" w:rsidTr="002608EF">
        <w:trPr>
          <w:jc w:val="center"/>
        </w:trPr>
        <w:tc>
          <w:tcPr>
            <w:tcW w:w="6379" w:type="dxa"/>
          </w:tcPr>
          <w:p w:rsidR="00A011BC" w:rsidRPr="00A011BC" w:rsidRDefault="00A011BC" w:rsidP="00A0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Поверхностные явления, адсорбция</w:t>
            </w:r>
          </w:p>
        </w:tc>
        <w:tc>
          <w:tcPr>
            <w:tcW w:w="992" w:type="dxa"/>
            <w:vAlign w:val="center"/>
          </w:tcPr>
          <w:p w:rsidR="00A011BC" w:rsidRPr="00A011BC" w:rsidRDefault="00A011BC" w:rsidP="00A011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8</w:t>
            </w:r>
          </w:p>
        </w:tc>
        <w:tc>
          <w:tcPr>
            <w:tcW w:w="993" w:type="dxa"/>
            <w:vAlign w:val="center"/>
          </w:tcPr>
          <w:p w:rsidR="00A011BC" w:rsidRPr="00A011BC" w:rsidRDefault="00A011BC" w:rsidP="00A011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8</w:t>
            </w:r>
          </w:p>
        </w:tc>
        <w:tc>
          <w:tcPr>
            <w:tcW w:w="992" w:type="dxa"/>
            <w:vAlign w:val="center"/>
          </w:tcPr>
          <w:p w:rsidR="00A011BC" w:rsidRPr="00A011BC" w:rsidRDefault="00A011BC" w:rsidP="00A011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16</w:t>
            </w:r>
          </w:p>
        </w:tc>
      </w:tr>
      <w:tr w:rsidR="00A011BC" w:rsidRPr="00A011BC" w:rsidTr="002608EF">
        <w:trPr>
          <w:jc w:val="center"/>
        </w:trPr>
        <w:tc>
          <w:tcPr>
            <w:tcW w:w="6379" w:type="dxa"/>
          </w:tcPr>
          <w:p w:rsidR="00A011BC" w:rsidRPr="00A011BC" w:rsidRDefault="00A011BC" w:rsidP="00A0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Дисперсные и коллоидные системы.</w:t>
            </w:r>
          </w:p>
        </w:tc>
        <w:tc>
          <w:tcPr>
            <w:tcW w:w="992" w:type="dxa"/>
            <w:vAlign w:val="center"/>
          </w:tcPr>
          <w:p w:rsidR="00A011BC" w:rsidRPr="00A011BC" w:rsidRDefault="00A011BC" w:rsidP="00A011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8</w:t>
            </w:r>
          </w:p>
        </w:tc>
        <w:tc>
          <w:tcPr>
            <w:tcW w:w="993" w:type="dxa"/>
            <w:vAlign w:val="center"/>
          </w:tcPr>
          <w:p w:rsidR="00A011BC" w:rsidRPr="00A011BC" w:rsidRDefault="00A011BC" w:rsidP="00A011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8</w:t>
            </w:r>
          </w:p>
        </w:tc>
        <w:tc>
          <w:tcPr>
            <w:tcW w:w="992" w:type="dxa"/>
            <w:vAlign w:val="center"/>
          </w:tcPr>
          <w:p w:rsidR="00A011BC" w:rsidRPr="00A011BC" w:rsidRDefault="00A011BC" w:rsidP="00A011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16</w:t>
            </w:r>
          </w:p>
        </w:tc>
      </w:tr>
      <w:tr w:rsidR="00A011BC" w:rsidRPr="00A011BC" w:rsidTr="002608EF">
        <w:trPr>
          <w:jc w:val="center"/>
        </w:trPr>
        <w:tc>
          <w:tcPr>
            <w:tcW w:w="6379" w:type="dxa"/>
          </w:tcPr>
          <w:p w:rsidR="00A011BC" w:rsidRPr="00A011BC" w:rsidRDefault="00A011BC" w:rsidP="00A011B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4"/>
                <w:szCs w:val="24"/>
                <w:lang w:eastAsia="ru-RU"/>
              </w:rPr>
            </w:pPr>
            <w:r w:rsidRPr="00A011BC"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Align w:val="center"/>
          </w:tcPr>
          <w:p w:rsidR="00A011BC" w:rsidRPr="00A011BC" w:rsidRDefault="00A011BC" w:rsidP="00A011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x-none" w:eastAsia="x-none"/>
              </w:rPr>
              <w:t>52</w:t>
            </w:r>
          </w:p>
        </w:tc>
        <w:tc>
          <w:tcPr>
            <w:tcW w:w="993" w:type="dxa"/>
            <w:vAlign w:val="center"/>
          </w:tcPr>
          <w:p w:rsidR="00A011BC" w:rsidRPr="00A011BC" w:rsidRDefault="00A011BC" w:rsidP="00A011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x-none" w:eastAsia="x-none"/>
              </w:rPr>
              <w:t>60</w:t>
            </w:r>
          </w:p>
        </w:tc>
        <w:tc>
          <w:tcPr>
            <w:tcW w:w="992" w:type="dxa"/>
            <w:vAlign w:val="center"/>
          </w:tcPr>
          <w:p w:rsidR="00A011BC" w:rsidRPr="00A011BC" w:rsidRDefault="00A011BC" w:rsidP="00A011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x-none" w:eastAsia="x-none"/>
              </w:rPr>
            </w:pPr>
            <w:r w:rsidRPr="00A011BC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x-none" w:eastAsia="x-none"/>
              </w:rPr>
              <w:t>116</w:t>
            </w:r>
          </w:p>
        </w:tc>
      </w:tr>
    </w:tbl>
    <w:p w:rsidR="00A011BC" w:rsidRPr="00A011BC" w:rsidRDefault="00A011BC" w:rsidP="00A011BC">
      <w:pPr>
        <w:spacing w:before="20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pacing w:val="10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bCs/>
          <w:i/>
          <w:spacing w:val="10"/>
          <w:sz w:val="24"/>
          <w:szCs w:val="24"/>
          <w:lang w:eastAsia="ru-RU"/>
        </w:rPr>
        <w:t>3 СОДЕРЖАНИЕ УЧЕБНОГО МАТЕРИАЛА</w:t>
      </w:r>
    </w:p>
    <w:p w:rsidR="00A011BC" w:rsidRPr="00A011BC" w:rsidRDefault="00A011BC" w:rsidP="00A011B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eastAsia="ru-RU"/>
        </w:rPr>
        <w:t>Тема 1. Введение. Основные разделы дисциплины физической и коллоидной химии</w:t>
      </w:r>
    </w:p>
    <w:p w:rsidR="00A011BC" w:rsidRPr="00A011BC" w:rsidRDefault="00A011BC" w:rsidP="00A011B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pacing w:val="10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eastAsia="ru-RU"/>
        </w:rPr>
        <w:t>Тема 2. Химическое равновесие в растворах электролитов</w:t>
      </w:r>
    </w:p>
    <w:p w:rsidR="00A011BC" w:rsidRPr="00A011BC" w:rsidRDefault="00A011BC" w:rsidP="00A011BC">
      <w:pPr>
        <w:shd w:val="clear" w:color="auto" w:fill="FFFFFF"/>
        <w:tabs>
          <w:tab w:val="left" w:pos="94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равновесия в системах, включающих сильные и слабые электролиты, мало растворимые электролиты. Влияние различных факторов на равновесие в таких системах, на константу равновесия и степень превращения участвующих веществ, на рН растворов и на концентрации ионов в растворах.</w:t>
      </w:r>
    </w:p>
    <w:p w:rsidR="00A011BC" w:rsidRPr="00A011BC" w:rsidRDefault="00A011BC" w:rsidP="00A011BC">
      <w:pPr>
        <w:shd w:val="clear" w:color="auto" w:fill="FFFFFF"/>
        <w:spacing w:after="0" w:line="360" w:lineRule="auto"/>
        <w:ind w:right="24" w:firstLine="720"/>
        <w:jc w:val="both"/>
        <w:rPr>
          <w:rFonts w:ascii="Times New Roman" w:eastAsia="Times New Roman" w:hAnsi="Times New Roman" w:cs="Times New Roman"/>
          <w:i/>
          <w:spacing w:val="10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eastAsia="ru-RU"/>
        </w:rPr>
        <w:t>Тема 3. Основы электрохимии</w:t>
      </w:r>
    </w:p>
    <w:p w:rsidR="00A011BC" w:rsidRPr="00A011BC" w:rsidRDefault="00A011BC" w:rsidP="00A011BC">
      <w:pPr>
        <w:shd w:val="clear" w:color="auto" w:fill="FFFFFF"/>
        <w:tabs>
          <w:tab w:val="left" w:pos="113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Удельная и эквивалентная электропроводность раствора, их физический смысл. Зависимость удельной и эквивалентной электропроводности от концентрации и природы электролита. Подвижности ионов, аномальная подвижность ионов Н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–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Возникновение диффузионного потенциала на границе раздела двух растворов. Активность, ее взаимосвязь с концентрацией раствора. Коэффициент активности сильных электролитов.</w:t>
      </w:r>
    </w:p>
    <w:p w:rsidR="00A011BC" w:rsidRPr="00A011BC" w:rsidRDefault="00A011BC" w:rsidP="00A011BC">
      <w:pPr>
        <w:shd w:val="clear" w:color="auto" w:fill="FFFFFF"/>
        <w:tabs>
          <w:tab w:val="left" w:pos="113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кондуктометрического метода анализа для определения константы диссоциации слабого электролита, для определения ПР.</w:t>
      </w:r>
    </w:p>
    <w:p w:rsidR="00A011BC" w:rsidRPr="00A011BC" w:rsidRDefault="00A011BC" w:rsidP="00A011BC">
      <w:pPr>
        <w:shd w:val="clear" w:color="auto" w:fill="FFFFFF"/>
        <w:tabs>
          <w:tab w:val="left" w:pos="97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Возникновение электрического потенциала на границе двух фаз, зависимость электродного потенциала от природы и концентрации электролита. Обобщенное уравнение Нернста. </w:t>
      </w:r>
    </w:p>
    <w:p w:rsidR="00A011BC" w:rsidRPr="00A011BC" w:rsidRDefault="00A011BC" w:rsidP="00A011BC">
      <w:pPr>
        <w:shd w:val="clear" w:color="auto" w:fill="FFFFFF"/>
        <w:tabs>
          <w:tab w:val="left" w:pos="97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Типы электродов: 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-восстановительные, газовые, 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рода, амальгамные. Стеклянный электрод.</w:t>
      </w:r>
    </w:p>
    <w:p w:rsidR="00A011BC" w:rsidRPr="00A011BC" w:rsidRDefault="00A011BC" w:rsidP="00A011BC">
      <w:pPr>
        <w:shd w:val="clear" w:color="auto" w:fill="FFFFFF"/>
        <w:tabs>
          <w:tab w:val="left" w:pos="97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Типы гальванических элементов – химические и концентрационные. Процессы, происходящие на электродах и в элементе в целом. ЭДС гальванического элемента и ее измерение. </w:t>
      </w: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потенциометрического метода анализа для определения константы диссоциации слабого электролита, для определения ПР.</w:t>
      </w:r>
    </w:p>
    <w:p w:rsidR="00A011BC" w:rsidRPr="00A011BC" w:rsidRDefault="00A011BC" w:rsidP="00A011BC">
      <w:pPr>
        <w:shd w:val="clear" w:color="auto" w:fill="FFFFFF"/>
        <w:tabs>
          <w:tab w:val="left" w:pos="97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eastAsia="ru-RU"/>
        </w:rPr>
        <w:t>Тема 4. Основы химической термодинамики</w:t>
      </w:r>
    </w:p>
    <w:p w:rsidR="00A011BC" w:rsidRPr="00A011BC" w:rsidRDefault="00A011BC" w:rsidP="00A011BC">
      <w:pPr>
        <w:shd w:val="clear" w:color="auto" w:fill="FFFFFF"/>
        <w:tabs>
          <w:tab w:val="left" w:pos="97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начало термодинамики. Теплота и работа, их знаки. Функции состояния системы. Внутренняя энергия, энтальпия. Теплоемкость С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v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взаимосвязь для идеального газа. Расчет количества тепла, необходимого для нагревания вещества.</w:t>
      </w:r>
    </w:p>
    <w:p w:rsidR="00A011BC" w:rsidRPr="00A011BC" w:rsidRDefault="00A011BC" w:rsidP="00A011BC">
      <w:pPr>
        <w:shd w:val="clear" w:color="auto" w:fill="FFFFFF"/>
        <w:tabs>
          <w:tab w:val="left" w:pos="104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Тепловые эффекты при постоянном давлении 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p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объеме 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v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взаимосвязь. Зависимость тепловых эффектов от температуры. Закон Гесса и его использование для расчета тепловых эффектов различных процессов. Стандартная энтальпия образования веществ из простых тел, теплота сгорания, энтальпия растворения, образования ионов в растворе и их использование в термохимических расчетах. Экспериментальное определение тепловых эффектов.</w:t>
      </w:r>
    </w:p>
    <w:p w:rsidR="00A011BC" w:rsidRPr="00A011BC" w:rsidRDefault="00A011BC" w:rsidP="00A011BC">
      <w:pPr>
        <w:shd w:val="clear" w:color="auto" w:fill="FFFFFF"/>
        <w:tabs>
          <w:tab w:val="left" w:pos="104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Второе начало термодинамики, энтропия. Обратимые и необратимые процессы. Критерии равновесия и направленности процессов в изолированной системе. Изменение энтропии в изотермических процессах, при фазовых переходах. Зависимость энтропии от температуры, расчет энтропии вещества при нагревании. Зависимость энтропии от давления и объема, стандартная энтропия. Изменение энтропии в химических реакциях.</w:t>
      </w:r>
    </w:p>
    <w:p w:rsidR="00A011BC" w:rsidRPr="00A011BC" w:rsidRDefault="00A011BC" w:rsidP="00A011BC">
      <w:pPr>
        <w:shd w:val="clear" w:color="auto" w:fill="FFFFFF"/>
        <w:tabs>
          <w:tab w:val="left" w:pos="104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Объединенное уравнение 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начала термодинамики для обратимых и необратимых процессов. Критерии направленности процессов в неизолированной системе. Термодинамические потенциалы. Характеристические функции. П</w:t>
      </w:r>
      <w:r w:rsid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рименение стандартного изобарно-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изотермического потенциала в качестве критерия и направленности процессов, его зависимость от температуры и давления.</w:t>
      </w:r>
    </w:p>
    <w:p w:rsidR="00A011BC" w:rsidRPr="00A011BC" w:rsidRDefault="00A011BC" w:rsidP="00A011BC">
      <w:pPr>
        <w:shd w:val="clear" w:color="auto" w:fill="FFFFFF"/>
        <w:tabs>
          <w:tab w:val="left" w:pos="1042"/>
        </w:tabs>
        <w:spacing w:after="0" w:line="360" w:lineRule="auto"/>
        <w:ind w:left="5"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и принципы статистической термодинамики.</w:t>
      </w:r>
      <w:r w:rsidRPr="00A011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Макроскопическое и микроскопическое описание состояние системы. Термодинамическая вероятность и энтропия. Статистический смысл энтропии и 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начала термодинамики. Закон распределения молекул по энергиям (закон Максвелла-Больцмана). Связь термодинамических функций с суммой по состояниям. Молекулярные спектры и их использование для вычисления термодинамических свойств веществ. </w:t>
      </w:r>
    </w:p>
    <w:p w:rsidR="00A011BC" w:rsidRPr="00A011BC" w:rsidRDefault="00A011BC" w:rsidP="00A011BC">
      <w:pPr>
        <w:shd w:val="clear" w:color="auto" w:fill="FFFFFF"/>
        <w:tabs>
          <w:tab w:val="left" w:pos="90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eastAsia="ru-RU"/>
        </w:rPr>
        <w:lastRenderedPageBreak/>
        <w:t>Тема 5. Термодинамическая теория химического и фазового равновесия</w:t>
      </w:r>
    </w:p>
    <w:p w:rsidR="00A011BC" w:rsidRPr="00A011BC" w:rsidRDefault="00A011BC" w:rsidP="00A011BC">
      <w:pPr>
        <w:shd w:val="clear" w:color="auto" w:fill="FFFFFF"/>
        <w:tabs>
          <w:tab w:val="left" w:pos="90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Химическое равновесие. Химический потенциал. Зависимость химического потенциала от температуры и давления. Химический потенциал идеального газа. Химический потенциал компонента в идеальном растворе. Химический потенциал компонента в неидеальных системах.</w:t>
      </w:r>
    </w:p>
    <w:p w:rsidR="00A011BC" w:rsidRPr="00A011BC" w:rsidRDefault="00A011BC" w:rsidP="00A011BC">
      <w:pPr>
        <w:shd w:val="clear" w:color="auto" w:fill="FFFFFF"/>
        <w:tabs>
          <w:tab w:val="left" w:pos="90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Изотерма химической реакции </w:t>
      </w: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свойства константы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химического равновесия. Влияние давления и температуры на химическое равновесие, принцип 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Шателье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Типы химических реакций с участием газов, </w:t>
      </w: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константы равновесия. Основы термодинамического расчета равновесия химических реакций. Определение энтальпии и энтропии реакции по значениям константы равновесия при различных температурах. Расчет равновесных парциальных давлений и степени превращения. </w:t>
      </w:r>
    </w:p>
    <w:p w:rsidR="00A011BC" w:rsidRPr="00A011BC" w:rsidRDefault="00A011BC" w:rsidP="00A011BC">
      <w:pPr>
        <w:shd w:val="clear" w:color="auto" w:fill="FFFFFF"/>
        <w:tabs>
          <w:tab w:val="left" w:pos="1003"/>
        </w:tabs>
        <w:spacing w:after="0" w:line="360" w:lineRule="auto"/>
        <w:ind w:left="14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фазового равновесия и направленности процессов в гетерогенной системе. Правило фаз </w:t>
      </w: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Гиббса. Определение числа компонентов в системе. Уравнение </w:t>
      </w:r>
      <w:proofErr w:type="spellStart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Клаузиуса-Клапейрона</w:t>
      </w:r>
      <w:proofErr w:type="spellEnd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Диаграммы состояния однокомпонентных систем.</w:t>
      </w:r>
    </w:p>
    <w:p w:rsidR="00A011BC" w:rsidRPr="00A011BC" w:rsidRDefault="00A011BC" w:rsidP="00A011BC">
      <w:pPr>
        <w:shd w:val="clear" w:color="auto" w:fill="FFFFFF"/>
        <w:tabs>
          <w:tab w:val="left" w:pos="1003"/>
        </w:tabs>
        <w:spacing w:after="0" w:line="360" w:lineRule="auto"/>
        <w:ind w:left="14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Давление насыщенного пара чистых веществ. Давление и состав насыщенного пара над растворами. Идеальные растворы, закон Рауля. Реальные растворы. Закон Генри. Состав насыщенного пара над растворами. </w:t>
      </w:r>
    </w:p>
    <w:p w:rsidR="00A011BC" w:rsidRPr="00A011BC" w:rsidRDefault="00A011BC" w:rsidP="00A011BC">
      <w:pPr>
        <w:shd w:val="clear" w:color="auto" w:fill="FFFFFF"/>
        <w:tabs>
          <w:tab w:val="left" w:pos="1003"/>
        </w:tabs>
        <w:spacing w:after="0" w:line="360" w:lineRule="auto"/>
        <w:ind w:left="14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Коллигативные</w:t>
      </w:r>
      <w:proofErr w:type="spellEnd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растворов. Понижение давления насыщенного пара над раствором, </w:t>
      </w:r>
      <w:proofErr w:type="spellStart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барометрия</w:t>
      </w:r>
      <w:proofErr w:type="spellEnd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Повышение температуры кипения раствора, </w:t>
      </w:r>
      <w:proofErr w:type="spellStart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эбулиометрия</w:t>
      </w:r>
      <w:proofErr w:type="spellEnd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Понижение температуры кристаллизации растворителя из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раствора, </w:t>
      </w:r>
      <w:proofErr w:type="spellStart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криометрия</w:t>
      </w:r>
      <w:proofErr w:type="spellEnd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Осмотическое давление, </w:t>
      </w:r>
      <w:proofErr w:type="spellStart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осмометрия</w:t>
      </w:r>
      <w:proofErr w:type="spellEnd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Обратный осмос и его использование для очистки воды. Способы определения молярной массы растворенного вещества.</w:t>
      </w:r>
    </w:p>
    <w:p w:rsidR="00A011BC" w:rsidRPr="00A011BC" w:rsidRDefault="00A011BC" w:rsidP="00A011BC">
      <w:pPr>
        <w:shd w:val="clear" w:color="auto" w:fill="FFFFFF"/>
        <w:tabs>
          <w:tab w:val="left" w:pos="1003"/>
        </w:tabs>
        <w:spacing w:after="0" w:line="360" w:lineRule="auto"/>
        <w:ind w:left="14" w:firstLine="706"/>
        <w:jc w:val="both"/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eastAsia="ru-RU"/>
        </w:rPr>
        <w:t>Тема 6. Диаграммы состояния</w:t>
      </w:r>
    </w:p>
    <w:p w:rsidR="00A011BC" w:rsidRPr="00A011BC" w:rsidRDefault="00A011BC" w:rsidP="00A011BC">
      <w:pPr>
        <w:shd w:val="clear" w:color="auto" w:fill="FFFFFF"/>
        <w:tabs>
          <w:tab w:val="left" w:pos="1003"/>
        </w:tabs>
        <w:spacing w:after="0" w:line="360" w:lineRule="auto"/>
        <w:ind w:left="14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Графическое изображение состава двухкомпонентных систем. Правило рычага. Диаграммы состояния жидкость – пар (без </w:t>
      </w:r>
      <w:proofErr w:type="spellStart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азеотропа</w:t>
      </w:r>
      <w:proofErr w:type="spellEnd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</w:t>
      </w:r>
      <w:proofErr w:type="spellStart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азеотропом</w:t>
      </w:r>
      <w:proofErr w:type="spellEnd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Первый и второй законы Коновалова. Разделение компонентов путем ректификации. </w:t>
      </w:r>
    </w:p>
    <w:p w:rsidR="00A011BC" w:rsidRPr="00A011BC" w:rsidRDefault="00A011BC" w:rsidP="00A011BC">
      <w:pPr>
        <w:shd w:val="clear" w:color="auto" w:fill="FFFFFF"/>
        <w:tabs>
          <w:tab w:val="left" w:pos="1229"/>
        </w:tabs>
        <w:spacing w:after="0" w:line="360" w:lineRule="auto"/>
        <w:ind w:left="14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Диаграммы состояния двухкомпонентных систем в конденсированной фазе. Диаграммы состояния двухкомпонентных систем с расслаиванием в жидкой фазе. Диаграммы состояния с ограниченной взаимной растворимостью твердых компонентов друг в друге. Растворимость твердых веществ в жидкостях. Диаграммы плавкости двухкомпонентных систем: с простой эвтектикой, с конгруэнтно или </w:t>
      </w:r>
      <w:proofErr w:type="spellStart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инконгруэнтно</w:t>
      </w:r>
      <w:proofErr w:type="spellEnd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плавящимся химическим соединением. Понятие о физико-химическом анализе. Термический анализ, кривые нагревания и охлаждения.</w:t>
      </w:r>
    </w:p>
    <w:p w:rsidR="00A011BC" w:rsidRPr="00A011BC" w:rsidRDefault="00A011BC" w:rsidP="00A011BC">
      <w:pPr>
        <w:shd w:val="clear" w:color="auto" w:fill="FFFFFF"/>
        <w:tabs>
          <w:tab w:val="left" w:pos="1310"/>
        </w:tabs>
        <w:spacing w:after="0" w:line="360" w:lineRule="auto"/>
        <w:ind w:left="1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Диаграммы состояния трехкомпонентных систем. Треугольник Гиббса-</w:t>
      </w:r>
      <w:proofErr w:type="spellStart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Розебома</w:t>
      </w:r>
      <w:proofErr w:type="spellEnd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свойства. Диаграммы с ограниченной взаимной растворимостью двух компонентов. </w:t>
      </w: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Диаграммы плавкости и растворимости без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химических соединений, с химическим соединением, с кристаллогидратом.</w:t>
      </w:r>
    </w:p>
    <w:p w:rsidR="00A011BC" w:rsidRPr="00A011BC" w:rsidRDefault="00A011BC" w:rsidP="00A011B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pacing w:val="10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eastAsia="ru-RU"/>
        </w:rPr>
        <w:t>Тема 7. Кинетика химических реакций</w:t>
      </w:r>
    </w:p>
    <w:p w:rsidR="00A011BC" w:rsidRPr="00A011BC" w:rsidRDefault="00A011BC" w:rsidP="00A011BC">
      <w:pPr>
        <w:shd w:val="clear" w:color="auto" w:fill="FFFFFF"/>
        <w:tabs>
          <w:tab w:val="left" w:pos="104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Общие закономерности скорости химических реакций. Необратимые химические реакции. Скорость химических реакций, ее физический смысл. Графики зависимости концентрации исходных и конечных веществ от времени, понятие скорости на этих графиках. Константа скорости – ее физический смысл, свойства, размерность </w:t>
      </w:r>
    </w:p>
    <w:p w:rsidR="00A011BC" w:rsidRPr="00A011BC" w:rsidRDefault="00A011BC" w:rsidP="00A011BC">
      <w:pPr>
        <w:shd w:val="clear" w:color="auto" w:fill="FFFFFF"/>
        <w:tabs>
          <w:tab w:val="left" w:pos="104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Молекулярность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порядок реакции, их сходство и различие. Зависимость скорости реакции от концентрации. Период 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полупревращения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Необратимые химические реакции 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-порядка, интегрирование дифференциальных уравнений скорости этих реакций. Получение прямолинейной зависимости концентрации или степени превращения от времени. Определение порядка и константы скорости этих реакций по экспериментальным данным.</w:t>
      </w:r>
    </w:p>
    <w:p w:rsidR="00A011BC" w:rsidRPr="00A011BC" w:rsidRDefault="00A011BC" w:rsidP="00A011BC">
      <w:pPr>
        <w:shd w:val="clear" w:color="auto" w:fill="FFFFFF"/>
        <w:tabs>
          <w:tab w:val="left" w:pos="104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Сложные химические реакции (параллельные, обратимые, последовательные), </w:t>
      </w: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дифференциальные уравнения скорости этих реакций.</w:t>
      </w:r>
    </w:p>
    <w:p w:rsidR="00A011BC" w:rsidRPr="00A011BC" w:rsidRDefault="00A011BC" w:rsidP="00A011BC">
      <w:pPr>
        <w:shd w:val="clear" w:color="auto" w:fill="FFFFFF"/>
        <w:tabs>
          <w:tab w:val="left" w:pos="104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Зависимость скорости химической реакции от температуры. Температурный коэффициент скорости химической реакции. Уравнение Аррениуса в дифференциальной и интегральной форме. Энергия активации и ее определение по экспериментальным данным. </w:t>
      </w:r>
    </w:p>
    <w:p w:rsidR="00A011BC" w:rsidRPr="00A011BC" w:rsidRDefault="00A011BC" w:rsidP="00A011BC">
      <w:pPr>
        <w:shd w:val="clear" w:color="auto" w:fill="FFFFFF"/>
        <w:tabs>
          <w:tab w:val="left" w:pos="1253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Активные молекулы. Метод стационарных концентраций 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Боденштейна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описания кинетики сложных процессов. Использование этого метода для описания особенностей кинетики мономолекулярных 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газофазовых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реакций.</w:t>
      </w:r>
    </w:p>
    <w:p w:rsidR="00A011BC" w:rsidRPr="00A011BC" w:rsidRDefault="00A011BC" w:rsidP="00A011BC">
      <w:pPr>
        <w:shd w:val="clear" w:color="auto" w:fill="FFFFFF"/>
        <w:tabs>
          <w:tab w:val="left" w:pos="100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лимитирующей стадии процесса. Гетерогенные химические процессы, их кинетическая и диффузионная области. Влияние температуры и перемешивания на скорость гетерогенного процесса.</w:t>
      </w:r>
    </w:p>
    <w:p w:rsidR="00A011BC" w:rsidRPr="00A011BC" w:rsidRDefault="00A011BC" w:rsidP="00A011BC">
      <w:pPr>
        <w:shd w:val="clear" w:color="auto" w:fill="FFFFFF"/>
        <w:tabs>
          <w:tab w:val="left" w:pos="105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каталитических химических процессах (гомогенный и гетерогенный катализ). Влияние катализаторов на энергию активации.</w:t>
      </w:r>
    </w:p>
    <w:p w:rsidR="00A011BC" w:rsidRPr="00A011BC" w:rsidRDefault="00A011BC" w:rsidP="00A011BC">
      <w:pPr>
        <w:shd w:val="clear" w:color="auto" w:fill="FFFFFF"/>
        <w:tabs>
          <w:tab w:val="left" w:pos="105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цепных химических реакциях, простые и разветвленные цепи. Роль радикалов и возбужденных молекул в цепных реакциях. Возникновение и обрыв цепей. Понятие о фотохимических реакциях.</w:t>
      </w:r>
    </w:p>
    <w:p w:rsidR="00A011BC" w:rsidRPr="00A011BC" w:rsidRDefault="00A011BC" w:rsidP="00A011BC">
      <w:pPr>
        <w:shd w:val="clear" w:color="auto" w:fill="FFFFFF"/>
        <w:tabs>
          <w:tab w:val="left" w:pos="1570"/>
        </w:tabs>
        <w:spacing w:after="0" w:line="360" w:lineRule="auto"/>
        <w:ind w:left="58" w:firstLine="662"/>
        <w:jc w:val="both"/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eastAsia="ru-RU"/>
        </w:rPr>
        <w:t>Тема 8. Поверхностные явления, адсорбция</w:t>
      </w:r>
    </w:p>
    <w:p w:rsidR="00A011BC" w:rsidRPr="00A011BC" w:rsidRDefault="00A011BC" w:rsidP="00A011BC">
      <w:pPr>
        <w:shd w:val="clear" w:color="auto" w:fill="FFFFFF"/>
        <w:tabs>
          <w:tab w:val="left" w:pos="157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Поверхностное натяжение, избыточная поверхностная энергия. Поверхностные явления (</w:t>
      </w:r>
      <w:proofErr w:type="spellStart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когезия</w:t>
      </w:r>
      <w:proofErr w:type="spellEnd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адгезия, смачивание).</w:t>
      </w:r>
    </w:p>
    <w:p w:rsidR="00A011BC" w:rsidRPr="00A011BC" w:rsidRDefault="00A011BC" w:rsidP="00A011BC">
      <w:pPr>
        <w:shd w:val="clear" w:color="auto" w:fill="FFFFFF"/>
        <w:tabs>
          <w:tab w:val="left" w:pos="1133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Капиллярное давление, уравнение Лапласа. Влияние капиллярного давления на химический потенциал вещества в конденсированной фазе, на давление насыщенного пара и растворимость вещества.</w:t>
      </w:r>
    </w:p>
    <w:p w:rsidR="00A011BC" w:rsidRPr="00A011BC" w:rsidRDefault="00A011BC" w:rsidP="00A011BC">
      <w:pPr>
        <w:shd w:val="clear" w:color="auto" w:fill="FFFFFF"/>
        <w:tabs>
          <w:tab w:val="left" w:pos="121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Давление насыщенного пара над жидкой фазой с выпуклой поверхностью. Уравнение Кельвина. </w:t>
      </w:r>
      <w:proofErr w:type="spellStart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Пересыщение</w:t>
      </w:r>
      <w:proofErr w:type="spellEnd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пара, изотермическая перегонка. Давление насыщенного пара над жидкой фазой с вогнутым мениском. Капиллярная конденсация.</w:t>
      </w:r>
    </w:p>
    <w:p w:rsidR="00A011BC" w:rsidRPr="00A011BC" w:rsidRDefault="00A011BC" w:rsidP="00A011BC">
      <w:pPr>
        <w:shd w:val="clear" w:color="auto" w:fill="FFFFFF"/>
        <w:tabs>
          <w:tab w:val="left" w:pos="102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Адсорбция молекул из газа и растворов. Физическая и химическая адсорбция. Уравнение Френкеля. Промышленные сорбенты. Равновесие адсорбции, теория адсорбции </w:t>
      </w:r>
      <w:proofErr w:type="spellStart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Лэнгмюра</w:t>
      </w:r>
      <w:proofErr w:type="spellEnd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Физический смысл констант уравнения </w:t>
      </w:r>
      <w:proofErr w:type="spellStart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Лэнгмюра</w:t>
      </w:r>
      <w:proofErr w:type="spellEnd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зависимость от температуры, расчет по экспериментальным данным. Определение удельной поверхности адсорбента. Основы теории БЭТ.</w:t>
      </w:r>
    </w:p>
    <w:p w:rsidR="00A011BC" w:rsidRPr="00A011BC" w:rsidRDefault="00A011BC" w:rsidP="00A011BC">
      <w:pPr>
        <w:shd w:val="clear" w:color="auto" w:fill="FFFFFF"/>
        <w:tabs>
          <w:tab w:val="left" w:pos="102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Поверхностно-активные вещества (ПАВ). Изотерма поверхностного натяжения ПАВ. Поверхностно-активные, инактивные, индифферентные вещества. Адсорбционное уравнение Гиббса. Уравнение </w:t>
      </w:r>
      <w:proofErr w:type="spellStart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Шишковского</w:t>
      </w:r>
      <w:proofErr w:type="spellEnd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взаимосвязь с уравнением </w:t>
      </w:r>
      <w:proofErr w:type="spellStart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Лэнгмюра</w:t>
      </w:r>
      <w:proofErr w:type="spellEnd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Ориентация </w:t>
      </w:r>
      <w:proofErr w:type="spellStart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дифильных</w:t>
      </w:r>
      <w:proofErr w:type="spellEnd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 в адсорбционном слое (ж/г, ж/</w:t>
      </w:r>
      <w:proofErr w:type="spellStart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proofErr w:type="spellEnd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Поверхностная активность и ее изменение в гомологических рядах (правило </w:t>
      </w:r>
      <w:proofErr w:type="spellStart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Траубе</w:t>
      </w:r>
      <w:proofErr w:type="spellEnd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Изотерма </w:t>
      </w:r>
      <w:proofErr w:type="spellStart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гиббсовской</w:t>
      </w:r>
      <w:proofErr w:type="spellEnd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адсорбции ПАВ в гомологическом ряду. Правило уравнивания полярностей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Ребиндера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011BC" w:rsidRPr="00A011BC" w:rsidRDefault="00A011BC" w:rsidP="00A011BC">
      <w:pPr>
        <w:shd w:val="clear" w:color="auto" w:fill="FFFFFF"/>
        <w:tabs>
          <w:tab w:val="left" w:pos="79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pacing w:val="10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eastAsia="ru-RU"/>
        </w:rPr>
        <w:t>Тема 9. Дисперсные и коллоидные системы</w:t>
      </w:r>
    </w:p>
    <w:p w:rsidR="00A011BC" w:rsidRPr="00A011BC" w:rsidRDefault="00A011BC" w:rsidP="00A011BC">
      <w:pPr>
        <w:shd w:val="clear" w:color="auto" w:fill="FFFFFF"/>
        <w:tabs>
          <w:tab w:val="left" w:pos="104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дисперсных систем. </w:t>
      </w: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частиц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дисперсных систем, область коллоидной химии. Способы получения коллоидных систем (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диспергационные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конденсационные). Седиментация, основы 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седиментационного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анализа. 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Ультрацентрифугирование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Броуновское движение и 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седиментационное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равновесие. Общие свойства дисперсных</w:t>
      </w:r>
      <w:r w:rsidRPr="00A011B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систем: диффузия, диализ, </w:t>
      </w:r>
      <w:proofErr w:type="spellStart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коллигативные</w:t>
      </w:r>
      <w:proofErr w:type="spellEnd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свойства, оптические свойства коллоидных систем, ультрамикроскоп.</w:t>
      </w:r>
    </w:p>
    <w:p w:rsidR="00A011BC" w:rsidRPr="00A011BC" w:rsidRDefault="00A011BC" w:rsidP="00A011BC">
      <w:pPr>
        <w:shd w:val="clear" w:color="auto" w:fill="FFFFFF"/>
        <w:tabs>
          <w:tab w:val="left" w:pos="111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Устойчивость лиофильных и лиофобных коллоидных систем. Изменение свободной энергии в процессе диспергирования. Энергетический барьер – адсорбционно-сольватный, электрический. Стабилизаторы коллоидных систем. </w:t>
      </w:r>
    </w:p>
    <w:p w:rsidR="00A011BC" w:rsidRPr="00A011BC" w:rsidRDefault="00A011BC" w:rsidP="00A011BC">
      <w:pPr>
        <w:shd w:val="clear" w:color="auto" w:fill="FFFFFF"/>
        <w:tabs>
          <w:tab w:val="left" w:pos="12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двойного электрического слоя при адсорбции электролитов. Индифферентные электролиты, потенциалопределяющие ионы. Электрический потенциал поверхности (термодинамический потенциал). Правило Фаянса-</w:t>
      </w:r>
      <w:proofErr w:type="spellStart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Панета</w:t>
      </w:r>
      <w:proofErr w:type="spellEnd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11BC" w:rsidRPr="00A011BC" w:rsidRDefault="00A011BC" w:rsidP="00A011BC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Противоионы</w:t>
      </w:r>
      <w:proofErr w:type="spellEnd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коионы</w:t>
      </w:r>
      <w:proofErr w:type="spellEnd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Двойной электрический слой (ДЭС) и его строение. Плотная и диффузная часть ДЭС. Потенциал плотной части ДЭС, его зависимость от концентрации индифферентного электролита. Граница скольжения, электрокинетический потенциал, его </w:t>
      </w: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зависимость от концентрации индифферентного электролита. Явление перезарядки. Электрокинетические явления (электрофорез, </w:t>
      </w:r>
      <w:proofErr w:type="spellStart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электроосмос</w:t>
      </w:r>
      <w:proofErr w:type="spellEnd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011BC" w:rsidRPr="00A011BC" w:rsidRDefault="00A011BC" w:rsidP="00A011BC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Коагуляция коллоидных растворов электролитами. Порог коагуляции, влияние величины заряда ионов (правило Шульце-Гарди) на коагуляцию коллоидной системы. Зоны коагуляции. Старение осадка, пептизация.</w:t>
      </w:r>
    </w:p>
    <w:p w:rsidR="00A011BC" w:rsidRPr="00A011BC" w:rsidRDefault="00A011BC" w:rsidP="00A011BC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Ионный обмен, ионообменная емкость, иониты, ионообменные смолы и хроматография. Умягчение, опреснение воды. </w:t>
      </w:r>
    </w:p>
    <w:p w:rsidR="00A011BC" w:rsidRPr="00A011BC" w:rsidRDefault="00A011BC" w:rsidP="00A011BC">
      <w:pPr>
        <w:shd w:val="clear" w:color="auto" w:fill="FFFFFF"/>
        <w:tabs>
          <w:tab w:val="left" w:pos="1253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представления о структурно-механических свойствах дисперсных систем. Свободнодисперсные и связнодисперсные системы. </w:t>
      </w:r>
      <w:proofErr w:type="spellStart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Тиксотропия</w:t>
      </w:r>
      <w:proofErr w:type="spellEnd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Коллоидные ПАВ. Критическая концентрация </w:t>
      </w:r>
      <w:proofErr w:type="spellStart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мицеллообразования</w:t>
      </w:r>
      <w:proofErr w:type="spellEnd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Солюбилизация</w:t>
      </w:r>
      <w:proofErr w:type="spellEnd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1BC" w:rsidRPr="00A011BC" w:rsidRDefault="00A011BC" w:rsidP="00A011BC">
      <w:pPr>
        <w:tabs>
          <w:tab w:val="left" w:pos="993"/>
        </w:tabs>
        <w:spacing w:after="0" w:line="360" w:lineRule="auto"/>
        <w:ind w:left="283" w:firstLine="426"/>
        <w:jc w:val="both"/>
        <w:rPr>
          <w:rFonts w:ascii="Times New Roman" w:eastAsia="Times New Roman" w:hAnsi="Times New Roman" w:cs="Times New Roman"/>
          <w:bCs/>
          <w:i/>
          <w:caps/>
          <w:spacing w:val="10"/>
          <w:sz w:val="24"/>
          <w:szCs w:val="24"/>
          <w:lang w:eastAsia="x-none"/>
        </w:rPr>
      </w:pPr>
      <w:r w:rsidRPr="00A011BC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x-none" w:eastAsia="x-none"/>
        </w:rPr>
        <w:t>4</w:t>
      </w:r>
      <w:r w:rsidRPr="00A011BC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x-none" w:eastAsia="x-none"/>
        </w:rPr>
        <w:tab/>
      </w:r>
      <w:r w:rsidRPr="00A011BC">
        <w:rPr>
          <w:rFonts w:ascii="Times New Roman" w:eastAsia="Times New Roman" w:hAnsi="Times New Roman" w:cs="Times New Roman"/>
          <w:bCs/>
          <w:i/>
          <w:caps/>
          <w:spacing w:val="10"/>
          <w:sz w:val="24"/>
          <w:szCs w:val="24"/>
          <w:lang w:val="x-none" w:eastAsia="x-none"/>
        </w:rPr>
        <w:t>информационно-методическая часть</w:t>
      </w:r>
    </w:p>
    <w:p w:rsidR="00A011BC" w:rsidRPr="00A011BC" w:rsidRDefault="00A011BC" w:rsidP="00A011BC">
      <w:pPr>
        <w:tabs>
          <w:tab w:val="left" w:pos="993"/>
          <w:tab w:val="left" w:pos="1134"/>
        </w:tabs>
        <w:spacing w:after="0" w:line="360" w:lineRule="auto"/>
        <w:ind w:left="283" w:firstLine="426"/>
        <w:rPr>
          <w:rFonts w:ascii="Times New Roman" w:eastAsia="Times New Roman" w:hAnsi="Times New Roman" w:cs="Times New Roman"/>
          <w:bCs/>
          <w:i/>
          <w:spacing w:val="10"/>
          <w:sz w:val="24"/>
          <w:szCs w:val="24"/>
          <w:lang w:eastAsia="x-none"/>
        </w:rPr>
      </w:pPr>
      <w:r w:rsidRPr="00A011BC">
        <w:rPr>
          <w:rFonts w:ascii="Times New Roman" w:eastAsia="Times New Roman" w:hAnsi="Times New Roman" w:cs="Times New Roman"/>
          <w:bCs/>
          <w:i/>
          <w:spacing w:val="10"/>
          <w:sz w:val="24"/>
          <w:szCs w:val="24"/>
          <w:lang w:val="x-none" w:eastAsia="x-none"/>
        </w:rPr>
        <w:t>4.1</w:t>
      </w:r>
      <w:r w:rsidRPr="00A011BC">
        <w:rPr>
          <w:rFonts w:ascii="Times New Roman" w:eastAsia="Times New Roman" w:hAnsi="Times New Roman" w:cs="Times New Roman"/>
          <w:bCs/>
          <w:i/>
          <w:spacing w:val="10"/>
          <w:sz w:val="24"/>
          <w:szCs w:val="24"/>
          <w:lang w:val="x-none" w:eastAsia="x-none"/>
        </w:rPr>
        <w:tab/>
        <w:t>Перечень основной и дополнительной литературы</w:t>
      </w:r>
    </w:p>
    <w:p w:rsidR="00A011BC" w:rsidRPr="00A011BC" w:rsidRDefault="00A011BC" w:rsidP="00A011BC">
      <w:pPr>
        <w:tabs>
          <w:tab w:val="left" w:pos="960"/>
          <w:tab w:val="left" w:pos="12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pacing w:val="10"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bCs/>
          <w:i/>
          <w:spacing w:val="10"/>
          <w:sz w:val="24"/>
          <w:szCs w:val="24"/>
          <w:lang w:val="x-none" w:eastAsia="x-none"/>
        </w:rPr>
        <w:t>Основная литература</w:t>
      </w:r>
    </w:p>
    <w:p w:rsidR="00A011BC" w:rsidRPr="00DC6913" w:rsidRDefault="00A011BC" w:rsidP="00DC6913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Поляченок</w:t>
      </w:r>
      <w:proofErr w:type="spellEnd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О.Г. Физическая и коллоидная химия: конспект лекций для студентов технологических специальностей / О.Г. </w:t>
      </w:r>
      <w:proofErr w:type="spellStart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Поляченок</w:t>
      </w:r>
      <w:proofErr w:type="spellEnd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Л.Д. </w:t>
      </w:r>
      <w:proofErr w:type="spellStart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Поляченок</w:t>
      </w:r>
      <w:proofErr w:type="spellEnd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Могилев: УО МГУП, </w:t>
      </w:r>
      <w:proofErr w:type="gramStart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2008.–</w:t>
      </w:r>
      <w:proofErr w:type="gramEnd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380с.</w:t>
      </w:r>
    </w:p>
    <w:p w:rsidR="00A011BC" w:rsidRPr="00DC6913" w:rsidRDefault="00A011BC" w:rsidP="00DC6913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787"/>
          <w:tab w:val="left" w:pos="1276"/>
        </w:tabs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Поляченок</w:t>
      </w:r>
      <w:proofErr w:type="spellEnd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О.Г. Физическая и коллоидная химия. Практикум: учеб. пособие для студентов химических и технологических специальностей / О.Г. </w:t>
      </w:r>
      <w:proofErr w:type="spellStart"/>
      <w:proofErr w:type="gramStart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Поляченок</w:t>
      </w:r>
      <w:proofErr w:type="spellEnd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Л.Д.</w:t>
      </w:r>
      <w:proofErr w:type="gramEnd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Поляченок</w:t>
      </w:r>
      <w:proofErr w:type="spellEnd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Минск: БГТУ, 2006 – 196с.</w:t>
      </w:r>
    </w:p>
    <w:p w:rsidR="00A011BC" w:rsidRPr="00DC6913" w:rsidRDefault="00A011BC" w:rsidP="00DC6913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787"/>
          <w:tab w:val="left" w:pos="1276"/>
        </w:tabs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Киреев, В.А. Курс физической химии / В.А. Киреев. 3-е изд. – М.: Химия, 1975. – 776 с.</w:t>
      </w:r>
    </w:p>
    <w:p w:rsidR="00A011BC" w:rsidRPr="00DC6913" w:rsidRDefault="00A011BC" w:rsidP="00DC6913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787"/>
          <w:tab w:val="left" w:pos="1276"/>
        </w:tabs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Воюцкий</w:t>
      </w:r>
      <w:proofErr w:type="spellEnd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С.С. Курс коллоидной химии / С.С. </w:t>
      </w:r>
      <w:proofErr w:type="spellStart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Воюцкий</w:t>
      </w:r>
      <w:proofErr w:type="spellEnd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2-е изд. – М.: Химия, 1975. – 512 с.</w:t>
      </w:r>
    </w:p>
    <w:p w:rsidR="00A011BC" w:rsidRPr="00A011BC" w:rsidRDefault="00A011BC" w:rsidP="00A011BC">
      <w:pPr>
        <w:tabs>
          <w:tab w:val="left" w:pos="12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x-none" w:eastAsia="x-none"/>
        </w:rPr>
        <w:t>Дополнительная литература</w:t>
      </w:r>
    </w:p>
    <w:p w:rsidR="00A011BC" w:rsidRPr="00DC6913" w:rsidRDefault="00A011BC" w:rsidP="00DC6913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787"/>
          <w:tab w:val="left" w:pos="1276"/>
        </w:tabs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C69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Курс физической химии. / Под ред. Л.И. Герасимова. М.: Химия, 1973 – Т.1, 2 – 624 с.</w:t>
      </w:r>
    </w:p>
    <w:p w:rsidR="00A011BC" w:rsidRPr="00DC6913" w:rsidRDefault="00A011BC" w:rsidP="00DC6913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787"/>
          <w:tab w:val="left" w:pos="1276"/>
        </w:tabs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химия. В 2 кн. Кн.1. Строение вещества. Термодинамика. Кн.2. Химическая кинетика и катализ: </w:t>
      </w:r>
      <w:proofErr w:type="spellStart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</w:t>
      </w:r>
      <w:proofErr w:type="spellEnd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вузов / Под ред. К.С. Краснова. – 3-е изд., </w:t>
      </w:r>
      <w:proofErr w:type="spellStart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М.: </w:t>
      </w:r>
      <w:proofErr w:type="spellStart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школа, 2001.</w:t>
      </w:r>
    </w:p>
    <w:p w:rsidR="00DC6913" w:rsidRPr="00DC6913" w:rsidRDefault="00A011BC" w:rsidP="00DC6913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787"/>
          <w:tab w:val="left" w:pos="1276"/>
        </w:tabs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Стромберг</w:t>
      </w:r>
      <w:proofErr w:type="spellEnd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А.Г. Физическая химия: учеб. для хим. спец. вузов / А.Г. </w:t>
      </w:r>
      <w:proofErr w:type="spellStart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Стромберг</w:t>
      </w:r>
      <w:proofErr w:type="spellEnd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Д.П. Семченко. – 3-е изд., </w:t>
      </w:r>
      <w:proofErr w:type="spellStart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М.: </w:t>
      </w:r>
      <w:proofErr w:type="spellStart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DC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школа, 1999.</w:t>
      </w:r>
    </w:p>
    <w:p w:rsidR="00A011BC" w:rsidRPr="00A011BC" w:rsidRDefault="00A011BC" w:rsidP="00A011B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pacing w:val="10"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bCs/>
          <w:i/>
          <w:spacing w:val="10"/>
          <w:sz w:val="24"/>
          <w:szCs w:val="24"/>
          <w:lang w:val="x-none" w:eastAsia="x-none"/>
        </w:rPr>
        <w:t>Учебно-методическая литература</w:t>
      </w:r>
    </w:p>
    <w:p w:rsidR="00A011BC" w:rsidRPr="00A011BC" w:rsidRDefault="00A011BC" w:rsidP="00DC6913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787"/>
          <w:tab w:val="left" w:pos="1276"/>
        </w:tabs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Волкова, Э.С. Фазовые равновесия. Методические указания к лабораторным занятиям / Э.С. Волкова, А.В. 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Оботуров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Т.А. Полякова. – Могилев: МГУП, 2003. – 24 с.</w:t>
      </w:r>
    </w:p>
    <w:p w:rsidR="00A011BC" w:rsidRPr="00A011BC" w:rsidRDefault="00A011BC" w:rsidP="00DC6913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787"/>
          <w:tab w:val="left" w:pos="1276"/>
        </w:tabs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proofErr w:type="spellStart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Поляченок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О.Г. Потенциометрическое изучении е равновесия диссоциации слабых электролитов. Методические указания для выполнения лабораторной работы на ЭВМ в </w:t>
      </w:r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практикуме по физической и коллоидной химии для студентов технологических и химико-технологических специальностей и специальнос</w:t>
      </w:r>
      <w:r w:rsidR="00DC69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ти «Учитель химии и биологии» /</w:t>
      </w:r>
      <w:r w:rsidR="00DC69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</w:r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О.Г. 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Поляченок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Л.Д. 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Поляченок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 – Могилев: МГУП, 2004.</w:t>
      </w:r>
      <w:r w:rsidR="00DC69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– 12 с.</w:t>
      </w:r>
    </w:p>
    <w:p w:rsidR="00A011BC" w:rsidRPr="00A011BC" w:rsidRDefault="00A011BC" w:rsidP="00DC6913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787"/>
          <w:tab w:val="left" w:pos="1276"/>
        </w:tabs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proofErr w:type="spellStart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Поляченок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О.Г. Давление насыщенного пара. Термическое разложение гидратов солей металлов. Методические указания для выполнения лабораторной работы на ЭВМ в практикуме по физической и коллоидной химии для студентов технологических и химико-технологических специальностей и специальности «Учитель химии и биологии» /</w:t>
      </w:r>
      <w:r w:rsidR="00DC69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</w:r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О.Г. 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Поляченок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Л.Д. 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Поляченок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 – Могилев: МГУП, 2004. –24 с.</w:t>
      </w:r>
    </w:p>
    <w:p w:rsidR="00A011BC" w:rsidRPr="00A011BC" w:rsidRDefault="00A011BC" w:rsidP="00DC6913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787"/>
          <w:tab w:val="left" w:pos="1276"/>
        </w:tabs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proofErr w:type="spellStart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Поляченок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О.Г. Методические указания для выполнения лабораторных</w:t>
      </w:r>
      <w:r w:rsidR="00DC6913" w:rsidRPr="00DC69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работ на ЭВМ: «Кинетика химических реакций. Адсорбция». Для студентов технологических, химико-технологических и химических специальностей вузов /</w:t>
      </w:r>
      <w:r w:rsidR="00DC6913" w:rsidRPr="00DC69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О.Г. 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Поляченок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Л.Д. 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Поляченок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 – Могилев: МГУП, 2005. – 40 с.</w:t>
      </w:r>
    </w:p>
    <w:p w:rsidR="00A011BC" w:rsidRPr="00A011BC" w:rsidRDefault="00A011BC" w:rsidP="00DC6913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787"/>
          <w:tab w:val="left" w:pos="1276"/>
        </w:tabs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proofErr w:type="spellStart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Поляченок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О.Г. Адсорбция поверхностно-активных веществ на границе раздела жидкость-газ. Методические указания для выполнения лабораторных работ на ЭВМ в практикуме по физической и коллоидной химии и самостоятельной работы для студентов химических и технологических специальностей вузов / О.Г. 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Поляченок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</w:t>
      </w:r>
      <w:r w:rsidR="00DC6913" w:rsidRPr="00DC69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Л.Д. 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Поляченок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 – Могилев: МГУП, 2006. – 24 с.</w:t>
      </w:r>
    </w:p>
    <w:p w:rsidR="00A011BC" w:rsidRPr="00A011BC" w:rsidRDefault="00A011BC" w:rsidP="00DC6913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787"/>
          <w:tab w:val="left" w:pos="1276"/>
        </w:tabs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proofErr w:type="spellStart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Поляченок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О.Г. Физическая и коллоидная химия. Контрольные задания для студентов технологических специальностей. Часть 1 / О.Г. 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Поляченок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Л.Д. 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Поляченок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 – Могилев: МГУП, 2007. – 80 с.</w:t>
      </w:r>
    </w:p>
    <w:p w:rsidR="00A011BC" w:rsidRPr="00A011BC" w:rsidRDefault="00A011BC" w:rsidP="00DC6913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787"/>
          <w:tab w:val="left" w:pos="1276"/>
        </w:tabs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proofErr w:type="spellStart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Поляченок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О.Г. Физическая и коллоидная химия. Контрольные задания для студентов технологических специальностей. Часть 2 / О.Г. 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Поляченок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Л.Д. 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Поляченок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 – Могилев: МГУП, 2007. – 36 с.</w:t>
      </w:r>
    </w:p>
    <w:p w:rsidR="00A011BC" w:rsidRPr="00A011BC" w:rsidRDefault="00A011BC" w:rsidP="00DC6913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787"/>
          <w:tab w:val="left" w:pos="1276"/>
        </w:tabs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proofErr w:type="spellStart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Поляченок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О.Г. Определение константы калориметра. Методические указания для выполнения лабораторных работ в практикуме по физической и коллоидной химии для студентов техноло</w:t>
      </w:r>
      <w:r w:rsidR="00DC6913" w:rsidRPr="00DC69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гических специальностей вузов /</w:t>
      </w:r>
      <w:r w:rsidR="00DC69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О.Г. 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Поляченок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Л.Д. 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Поляченок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 – Могилев: МГУП, 2007. – 12 с.</w:t>
      </w:r>
    </w:p>
    <w:p w:rsidR="00A011BC" w:rsidRPr="00A011BC" w:rsidRDefault="00A011BC" w:rsidP="00DC6913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787"/>
          <w:tab w:val="left" w:pos="1276"/>
        </w:tabs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Поляченок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О.Г. Физическая и коллоидная химия. Методические указания и </w:t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контрольные задания для студентов технологических специальностей заочной формы обучения. Часть 1 / О.Г. 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Поляченок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Е.Н. Дудкина, Л.Д. 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Поляченок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</w:t>
      </w:r>
      <w:r w:rsidR="0065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5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Могилев:</w:t>
      </w:r>
      <w:r w:rsidR="0065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МГУП</w:t>
      </w:r>
      <w:proofErr w:type="gramEnd"/>
      <w:r w:rsidRPr="00A0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2010. – 44 с.</w:t>
      </w:r>
    </w:p>
    <w:p w:rsidR="00A011BC" w:rsidRPr="00A011BC" w:rsidRDefault="00A011BC" w:rsidP="00DC6913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787"/>
          <w:tab w:val="left" w:pos="1276"/>
        </w:tabs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proofErr w:type="spellStart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Оботуров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А.В. Методические указания для выполнения лабораторных работ «Получение золя гидроксида железа (III) и его коагуляция» и «Получение золя берлинской лазури и его коагуляция» для студентов технологических и химико-технологических специальностей вузов / А.В. 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Оботуров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 – Могилев: МГУП, 2010. – 10 с. </w:t>
      </w:r>
    </w:p>
    <w:p w:rsidR="00A011BC" w:rsidRPr="00A011BC" w:rsidRDefault="00A011BC" w:rsidP="00DC6913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787"/>
          <w:tab w:val="left" w:pos="1276"/>
        </w:tabs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proofErr w:type="spellStart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Поляченок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О.Г. Физическая и коллоидная химия. Методические указания и контрольные задания для студентов технологических специальностей заочной формы обучения. Часть 2 / О.Г. 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Поляченок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Е.Н. Дудкина, Л.Д. </w:t>
      </w:r>
      <w:proofErr w:type="spellStart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Поляченок</w:t>
      </w:r>
      <w:proofErr w:type="spellEnd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 –</w:t>
      </w:r>
      <w:r w:rsidR="00653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gramStart"/>
      <w:r w:rsidR="00653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Могилев:</w:t>
      </w:r>
      <w:r w:rsidR="00653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</w:r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МГУП</w:t>
      </w:r>
      <w:proofErr w:type="gramEnd"/>
      <w:r w:rsidRPr="00A011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2011. – 36 с.</w:t>
      </w:r>
    </w:p>
    <w:p w:rsidR="00A011BC" w:rsidRPr="00A011BC" w:rsidRDefault="00A011BC" w:rsidP="00A011BC">
      <w:pPr>
        <w:tabs>
          <w:tab w:val="left" w:pos="1134"/>
        </w:tabs>
        <w:spacing w:after="0" w:line="360" w:lineRule="auto"/>
        <w:ind w:left="283" w:firstLine="426"/>
        <w:rPr>
          <w:rFonts w:ascii="Times New Roman" w:eastAsia="Times New Roman" w:hAnsi="Times New Roman" w:cs="Times New Roman"/>
          <w:bCs/>
          <w:i/>
          <w:spacing w:val="10"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bCs/>
          <w:i/>
          <w:caps/>
          <w:spacing w:val="10"/>
          <w:sz w:val="24"/>
          <w:szCs w:val="24"/>
          <w:lang w:val="x-none" w:eastAsia="x-none"/>
        </w:rPr>
        <w:t>4.2</w:t>
      </w:r>
      <w:r w:rsidRPr="00A011BC">
        <w:rPr>
          <w:rFonts w:ascii="Times New Roman" w:eastAsia="Times New Roman" w:hAnsi="Times New Roman" w:cs="Times New Roman"/>
          <w:bCs/>
          <w:i/>
          <w:caps/>
          <w:spacing w:val="10"/>
          <w:sz w:val="24"/>
          <w:szCs w:val="24"/>
          <w:lang w:val="x-none" w:eastAsia="x-none"/>
        </w:rPr>
        <w:tab/>
        <w:t>П</w:t>
      </w:r>
      <w:r w:rsidRPr="00A011BC">
        <w:rPr>
          <w:rFonts w:ascii="Times New Roman" w:eastAsia="Times New Roman" w:hAnsi="Times New Roman" w:cs="Times New Roman"/>
          <w:bCs/>
          <w:i/>
          <w:spacing w:val="10"/>
          <w:sz w:val="24"/>
          <w:szCs w:val="24"/>
          <w:lang w:val="x-none" w:eastAsia="x-none"/>
        </w:rPr>
        <w:t>римерный перечень лабораторных занятий</w:t>
      </w:r>
    </w:p>
    <w:p w:rsidR="00A011BC" w:rsidRPr="00A011BC" w:rsidRDefault="00A011BC" w:rsidP="00A011BC">
      <w:pPr>
        <w:numPr>
          <w:ilvl w:val="0"/>
          <w:numId w:val="4"/>
        </w:num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Потенциометрическое изучение равновесия диссоциации слабых электролитов.</w:t>
      </w:r>
    </w:p>
    <w:p w:rsidR="00A011BC" w:rsidRPr="00A011BC" w:rsidRDefault="00A011BC" w:rsidP="00A011BC">
      <w:pPr>
        <w:numPr>
          <w:ilvl w:val="0"/>
          <w:numId w:val="4"/>
        </w:num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Давление насыщенного пара.</w:t>
      </w:r>
    </w:p>
    <w:p w:rsidR="00A011BC" w:rsidRPr="00A011BC" w:rsidRDefault="00A011BC" w:rsidP="00A011BC">
      <w:pPr>
        <w:numPr>
          <w:ilvl w:val="0"/>
          <w:numId w:val="4"/>
        </w:num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Термическое разложение гидратов солей металлов. </w:t>
      </w:r>
    </w:p>
    <w:p w:rsidR="00A011BC" w:rsidRPr="00A011BC" w:rsidRDefault="00A011BC" w:rsidP="00A011BC">
      <w:pPr>
        <w:numPr>
          <w:ilvl w:val="0"/>
          <w:numId w:val="4"/>
        </w:num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Фазовое равновесие. Диаграмма состояния фенол–вода.</w:t>
      </w:r>
    </w:p>
    <w:p w:rsidR="00A011BC" w:rsidRPr="00A011BC" w:rsidRDefault="00A011BC" w:rsidP="00A011BC">
      <w:pPr>
        <w:numPr>
          <w:ilvl w:val="0"/>
          <w:numId w:val="4"/>
        </w:num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Кинетика химических реакций. Определение порядка химической реакции.</w:t>
      </w:r>
    </w:p>
    <w:p w:rsidR="00A011BC" w:rsidRPr="00A011BC" w:rsidRDefault="00A011BC" w:rsidP="00A011BC">
      <w:pPr>
        <w:numPr>
          <w:ilvl w:val="0"/>
          <w:numId w:val="4"/>
        </w:num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Кинетика химических реакций. Последовательные реакции.</w:t>
      </w:r>
    </w:p>
    <w:p w:rsidR="00A011BC" w:rsidRPr="00A011BC" w:rsidRDefault="00A011BC" w:rsidP="00A011BC">
      <w:pPr>
        <w:numPr>
          <w:ilvl w:val="0"/>
          <w:numId w:val="4"/>
        </w:num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Адсорбция вещества из газа на твердом адсорбенте.</w:t>
      </w:r>
    </w:p>
    <w:p w:rsidR="00A011BC" w:rsidRPr="00A011BC" w:rsidRDefault="00A011BC" w:rsidP="00A011BC">
      <w:pPr>
        <w:numPr>
          <w:ilvl w:val="0"/>
          <w:numId w:val="4"/>
        </w:num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золей и определение их порога коагуляции.</w:t>
      </w:r>
    </w:p>
    <w:p w:rsidR="00A011BC" w:rsidRPr="00A011BC" w:rsidRDefault="00A011BC" w:rsidP="00A011BC">
      <w:pPr>
        <w:tabs>
          <w:tab w:val="left" w:pos="1134"/>
        </w:tabs>
        <w:spacing w:after="0" w:line="360" w:lineRule="auto"/>
        <w:ind w:left="283" w:firstLine="426"/>
        <w:jc w:val="both"/>
        <w:rPr>
          <w:rFonts w:ascii="Times New Roman" w:eastAsia="Times New Roman" w:hAnsi="Times New Roman" w:cs="Times New Roman"/>
          <w:bCs/>
          <w:i/>
          <w:spacing w:val="10"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bCs/>
          <w:i/>
          <w:caps/>
          <w:spacing w:val="10"/>
          <w:sz w:val="24"/>
          <w:szCs w:val="24"/>
          <w:lang w:val="x-none" w:eastAsia="x-none"/>
        </w:rPr>
        <w:t>4.3</w:t>
      </w:r>
      <w:r w:rsidRPr="00A011BC">
        <w:rPr>
          <w:rFonts w:ascii="Times New Roman" w:eastAsia="Times New Roman" w:hAnsi="Times New Roman" w:cs="Times New Roman"/>
          <w:bCs/>
          <w:i/>
          <w:caps/>
          <w:spacing w:val="10"/>
          <w:sz w:val="24"/>
          <w:szCs w:val="24"/>
          <w:lang w:val="x-none" w:eastAsia="x-none"/>
        </w:rPr>
        <w:tab/>
        <w:t>Х</w:t>
      </w:r>
      <w:r w:rsidRPr="00A011BC">
        <w:rPr>
          <w:rFonts w:ascii="Times New Roman" w:eastAsia="Times New Roman" w:hAnsi="Times New Roman" w:cs="Times New Roman"/>
          <w:bCs/>
          <w:i/>
          <w:spacing w:val="10"/>
          <w:sz w:val="24"/>
          <w:szCs w:val="24"/>
          <w:lang w:val="x-none" w:eastAsia="x-none"/>
        </w:rPr>
        <w:t>арактеристика инновационных подходов к преподаванию учебной дисциплины</w:t>
      </w:r>
    </w:p>
    <w:p w:rsidR="00A011BC" w:rsidRPr="00A011BC" w:rsidRDefault="00A011BC" w:rsidP="00A011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преподавании учебной дисциплины «Физическая и коллоидная химия» используются технологии поддерживающего обучения (традиционного обучения) и инновационные образовательные технологии, в том числе технологии: </w:t>
      </w:r>
      <w:proofErr w:type="spellStart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разноуровневого</w:t>
      </w:r>
      <w:proofErr w:type="spellEnd"/>
      <w:r w:rsidRPr="00A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обучения, модульного обучения, развивающего обучения, проблемного обучения, а также технологии учебно-исследовательских работ.</w:t>
      </w:r>
    </w:p>
    <w:p w:rsidR="00A011BC" w:rsidRPr="00A011BC" w:rsidRDefault="00A011BC" w:rsidP="00A011BC">
      <w:pPr>
        <w:tabs>
          <w:tab w:val="num" w:pos="0"/>
          <w:tab w:val="left" w:pos="709"/>
          <w:tab w:val="left" w:pos="1134"/>
        </w:tabs>
        <w:spacing w:after="0" w:line="360" w:lineRule="auto"/>
        <w:ind w:left="283" w:firstLine="426"/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bCs/>
          <w:i/>
          <w:spacing w:val="10"/>
          <w:sz w:val="24"/>
          <w:szCs w:val="24"/>
          <w:lang w:val="x-none" w:eastAsia="x-none"/>
        </w:rPr>
        <w:t>4.4</w:t>
      </w:r>
      <w:r w:rsidRPr="00A011BC">
        <w:rPr>
          <w:rFonts w:ascii="Times New Roman" w:eastAsia="Times New Roman" w:hAnsi="Times New Roman" w:cs="Times New Roman"/>
          <w:bCs/>
          <w:i/>
          <w:spacing w:val="10"/>
          <w:sz w:val="24"/>
          <w:szCs w:val="24"/>
          <w:lang w:val="x-none" w:eastAsia="x-none"/>
        </w:rPr>
        <w:tab/>
        <w:t>Рекомендации по контролю качества усвоения знаний</w:t>
      </w:r>
    </w:p>
    <w:p w:rsidR="00A011BC" w:rsidRPr="00A011BC" w:rsidRDefault="00A011BC" w:rsidP="00A011BC">
      <w:pPr>
        <w:tabs>
          <w:tab w:val="num" w:pos="0"/>
          <w:tab w:val="left" w:pos="709"/>
        </w:tabs>
        <w:spacing w:after="0" w:line="360" w:lineRule="auto"/>
        <w:ind w:left="283" w:firstLine="56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Для диагностики компетенций обучающихся используются следующие формы:</w:t>
      </w:r>
    </w:p>
    <w:p w:rsidR="00A011BC" w:rsidRPr="00A011BC" w:rsidRDefault="00A011BC" w:rsidP="00A011BC">
      <w:pPr>
        <w:numPr>
          <w:ilvl w:val="0"/>
          <w:numId w:val="8"/>
        </w:numPr>
        <w:tabs>
          <w:tab w:val="left" w:pos="709"/>
          <w:tab w:val="left" w:pos="1134"/>
          <w:tab w:val="left" w:pos="2760"/>
        </w:tabs>
        <w:spacing w:after="0" w:line="360" w:lineRule="auto"/>
        <w:ind w:hanging="1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Устная форма.</w:t>
      </w:r>
    </w:p>
    <w:p w:rsidR="00A011BC" w:rsidRPr="00A011BC" w:rsidRDefault="00A011BC" w:rsidP="00A011BC">
      <w:pPr>
        <w:numPr>
          <w:ilvl w:val="0"/>
          <w:numId w:val="8"/>
        </w:numPr>
        <w:tabs>
          <w:tab w:val="left" w:pos="709"/>
          <w:tab w:val="left" w:pos="1134"/>
          <w:tab w:val="left" w:pos="2760"/>
        </w:tabs>
        <w:spacing w:after="0" w:line="360" w:lineRule="auto"/>
        <w:ind w:hanging="1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Письменная форма.</w:t>
      </w:r>
    </w:p>
    <w:p w:rsidR="00A011BC" w:rsidRPr="00A011BC" w:rsidRDefault="00A011BC" w:rsidP="00A011BC">
      <w:pPr>
        <w:numPr>
          <w:ilvl w:val="0"/>
          <w:numId w:val="8"/>
        </w:numPr>
        <w:tabs>
          <w:tab w:val="left" w:pos="709"/>
          <w:tab w:val="left" w:pos="1134"/>
          <w:tab w:val="left" w:pos="2760"/>
        </w:tabs>
        <w:spacing w:after="0" w:line="360" w:lineRule="auto"/>
        <w:ind w:hanging="1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Устно-письменная форма.</w:t>
      </w:r>
    </w:p>
    <w:p w:rsidR="00A011BC" w:rsidRPr="00A011BC" w:rsidRDefault="00A011BC" w:rsidP="00A011BC">
      <w:pPr>
        <w:tabs>
          <w:tab w:val="num" w:pos="0"/>
          <w:tab w:val="left" w:pos="709"/>
          <w:tab w:val="left" w:pos="1134"/>
        </w:tabs>
        <w:spacing w:after="0" w:line="360" w:lineRule="auto"/>
        <w:ind w:left="283" w:firstLine="426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устной форме диагностики компетенций относятся:</w:t>
      </w:r>
    </w:p>
    <w:p w:rsidR="00A011BC" w:rsidRPr="00A011BC" w:rsidRDefault="00A011BC" w:rsidP="00A011BC">
      <w:pPr>
        <w:numPr>
          <w:ilvl w:val="0"/>
          <w:numId w:val="9"/>
        </w:numPr>
        <w:tabs>
          <w:tab w:val="left" w:pos="709"/>
          <w:tab w:val="left" w:pos="1134"/>
        </w:tabs>
        <w:spacing w:after="0" w:line="360" w:lineRule="auto"/>
        <w:ind w:hanging="1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Коллоквиумы.</w:t>
      </w:r>
    </w:p>
    <w:p w:rsidR="00A011BC" w:rsidRPr="00A011BC" w:rsidRDefault="00A011BC" w:rsidP="00A011BC">
      <w:pPr>
        <w:numPr>
          <w:ilvl w:val="0"/>
          <w:numId w:val="9"/>
        </w:numPr>
        <w:tabs>
          <w:tab w:val="left" w:pos="709"/>
          <w:tab w:val="left" w:pos="1134"/>
        </w:tabs>
        <w:spacing w:after="0" w:line="360" w:lineRule="auto"/>
        <w:ind w:hanging="1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Доклады на конференциях.</w:t>
      </w:r>
    </w:p>
    <w:p w:rsidR="00A011BC" w:rsidRPr="00A011BC" w:rsidRDefault="00A011BC" w:rsidP="00A011BC">
      <w:pPr>
        <w:numPr>
          <w:ilvl w:val="0"/>
          <w:numId w:val="9"/>
        </w:numPr>
        <w:tabs>
          <w:tab w:val="left" w:pos="709"/>
          <w:tab w:val="left" w:pos="1134"/>
        </w:tabs>
        <w:spacing w:after="0" w:line="360" w:lineRule="auto"/>
        <w:ind w:hanging="1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Устные экзамены.</w:t>
      </w:r>
    </w:p>
    <w:p w:rsidR="00A011BC" w:rsidRPr="00A011BC" w:rsidRDefault="00A011BC" w:rsidP="00A011BC">
      <w:pPr>
        <w:numPr>
          <w:ilvl w:val="0"/>
          <w:numId w:val="9"/>
        </w:numPr>
        <w:tabs>
          <w:tab w:val="left" w:pos="709"/>
          <w:tab w:val="left" w:pos="1134"/>
        </w:tabs>
        <w:spacing w:after="0" w:line="360" w:lineRule="auto"/>
        <w:ind w:hanging="1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Другие.</w:t>
      </w:r>
    </w:p>
    <w:p w:rsidR="00A011BC" w:rsidRPr="00A011BC" w:rsidRDefault="00A011BC" w:rsidP="00A011BC">
      <w:pPr>
        <w:tabs>
          <w:tab w:val="num" w:pos="0"/>
          <w:tab w:val="left" w:pos="709"/>
        </w:tabs>
        <w:spacing w:after="0" w:line="360" w:lineRule="auto"/>
        <w:ind w:left="283" w:firstLine="426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письменной форме диагностики компетенций относятся:</w:t>
      </w:r>
    </w:p>
    <w:p w:rsidR="00A011BC" w:rsidRPr="00A011BC" w:rsidRDefault="00A011BC" w:rsidP="00A011BC">
      <w:pPr>
        <w:numPr>
          <w:ilvl w:val="0"/>
          <w:numId w:val="10"/>
        </w:numPr>
        <w:tabs>
          <w:tab w:val="left" w:pos="709"/>
          <w:tab w:val="left" w:pos="1134"/>
        </w:tabs>
        <w:spacing w:after="0" w:line="360" w:lineRule="auto"/>
        <w:ind w:hanging="1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Контрольные работы.</w:t>
      </w:r>
    </w:p>
    <w:p w:rsidR="00A011BC" w:rsidRPr="00A011BC" w:rsidRDefault="00A011BC" w:rsidP="00A011BC">
      <w:pPr>
        <w:numPr>
          <w:ilvl w:val="0"/>
          <w:numId w:val="10"/>
        </w:numPr>
        <w:tabs>
          <w:tab w:val="left" w:pos="709"/>
          <w:tab w:val="left" w:pos="1134"/>
        </w:tabs>
        <w:spacing w:after="0" w:line="360" w:lineRule="auto"/>
        <w:ind w:hanging="1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Письменные отчеты по лабораторным работам.</w:t>
      </w:r>
    </w:p>
    <w:p w:rsidR="00A011BC" w:rsidRPr="00A011BC" w:rsidRDefault="00A011BC" w:rsidP="00A011BC">
      <w:pPr>
        <w:numPr>
          <w:ilvl w:val="0"/>
          <w:numId w:val="10"/>
        </w:numPr>
        <w:tabs>
          <w:tab w:val="left" w:pos="709"/>
          <w:tab w:val="left" w:pos="1134"/>
        </w:tabs>
        <w:spacing w:after="0" w:line="360" w:lineRule="auto"/>
        <w:ind w:hanging="1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Отчеты по научно-исследовательской работе.</w:t>
      </w:r>
    </w:p>
    <w:p w:rsidR="00A011BC" w:rsidRPr="00A011BC" w:rsidRDefault="00A011BC" w:rsidP="00A011BC">
      <w:pPr>
        <w:numPr>
          <w:ilvl w:val="0"/>
          <w:numId w:val="10"/>
        </w:numPr>
        <w:tabs>
          <w:tab w:val="left" w:pos="709"/>
          <w:tab w:val="left" w:pos="1134"/>
        </w:tabs>
        <w:spacing w:after="0" w:line="360" w:lineRule="auto"/>
        <w:ind w:hanging="1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Оценивание на основе модульно-рейтинговой системы.</w:t>
      </w:r>
    </w:p>
    <w:p w:rsidR="00A011BC" w:rsidRPr="00A011BC" w:rsidRDefault="00A011BC" w:rsidP="00A011BC">
      <w:pPr>
        <w:numPr>
          <w:ilvl w:val="0"/>
          <w:numId w:val="10"/>
        </w:numPr>
        <w:tabs>
          <w:tab w:val="left" w:pos="709"/>
          <w:tab w:val="left" w:pos="1134"/>
        </w:tabs>
        <w:spacing w:after="0" w:line="360" w:lineRule="auto"/>
        <w:ind w:hanging="1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Другие.</w:t>
      </w:r>
    </w:p>
    <w:p w:rsidR="00A011BC" w:rsidRPr="00A011BC" w:rsidRDefault="00A011BC" w:rsidP="00A011BC">
      <w:pPr>
        <w:tabs>
          <w:tab w:val="num" w:pos="0"/>
          <w:tab w:val="left" w:pos="709"/>
          <w:tab w:val="left" w:pos="1134"/>
        </w:tabs>
        <w:spacing w:after="0" w:line="360" w:lineRule="auto"/>
        <w:ind w:left="283" w:firstLine="426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устно-письменной форме диагностики компетенций относятся:</w:t>
      </w:r>
    </w:p>
    <w:p w:rsidR="00A011BC" w:rsidRPr="00A011BC" w:rsidRDefault="00A011BC" w:rsidP="00A011BC">
      <w:pPr>
        <w:numPr>
          <w:ilvl w:val="0"/>
          <w:numId w:val="11"/>
        </w:numPr>
        <w:tabs>
          <w:tab w:val="left" w:pos="709"/>
          <w:tab w:val="left" w:pos="1134"/>
        </w:tabs>
        <w:spacing w:after="0" w:line="360" w:lineRule="auto"/>
        <w:ind w:hanging="1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Отчеты по лабораторным работам с их устной защитой.</w:t>
      </w:r>
    </w:p>
    <w:p w:rsidR="00A011BC" w:rsidRPr="00A011BC" w:rsidRDefault="00A011BC" w:rsidP="00A011BC">
      <w:pPr>
        <w:numPr>
          <w:ilvl w:val="0"/>
          <w:numId w:val="11"/>
        </w:numPr>
        <w:tabs>
          <w:tab w:val="left" w:pos="709"/>
          <w:tab w:val="left" w:pos="1134"/>
        </w:tabs>
        <w:spacing w:after="0" w:line="360" w:lineRule="auto"/>
        <w:ind w:hanging="1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Оценивание на основе модульно-рейтинговой системы.</w:t>
      </w:r>
    </w:p>
    <w:p w:rsidR="00A011BC" w:rsidRPr="00A011BC" w:rsidRDefault="00A011BC" w:rsidP="00A011BC">
      <w:pPr>
        <w:numPr>
          <w:ilvl w:val="0"/>
          <w:numId w:val="11"/>
        </w:numPr>
        <w:tabs>
          <w:tab w:val="left" w:pos="709"/>
          <w:tab w:val="left" w:pos="1134"/>
        </w:tabs>
        <w:spacing w:after="0" w:line="360" w:lineRule="auto"/>
        <w:ind w:hanging="1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011B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Другие.</w:t>
      </w:r>
    </w:p>
    <w:p w:rsidR="00A011BC" w:rsidRDefault="00A011BC"/>
    <w:sectPr w:rsidR="00A0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F2357"/>
    <w:multiLevelType w:val="hybridMultilevel"/>
    <w:tmpl w:val="FB7C7A20"/>
    <w:lvl w:ilvl="0" w:tplc="53625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70AE6"/>
    <w:multiLevelType w:val="hybridMultilevel"/>
    <w:tmpl w:val="93AC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45557"/>
    <w:multiLevelType w:val="hybridMultilevel"/>
    <w:tmpl w:val="451A58D8"/>
    <w:lvl w:ilvl="0" w:tplc="53625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733527"/>
    <w:multiLevelType w:val="hybridMultilevel"/>
    <w:tmpl w:val="C2025CF4"/>
    <w:lvl w:ilvl="0" w:tplc="0423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34090B53"/>
    <w:multiLevelType w:val="hybridMultilevel"/>
    <w:tmpl w:val="611CF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D5134"/>
    <w:multiLevelType w:val="hybridMultilevel"/>
    <w:tmpl w:val="17B04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206EC"/>
    <w:multiLevelType w:val="hybridMultilevel"/>
    <w:tmpl w:val="5E9E26BA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453A6"/>
    <w:multiLevelType w:val="hybridMultilevel"/>
    <w:tmpl w:val="BF560022"/>
    <w:lvl w:ilvl="0" w:tplc="01B49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67E59"/>
    <w:multiLevelType w:val="hybridMultilevel"/>
    <w:tmpl w:val="01CC2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B6733"/>
    <w:multiLevelType w:val="hybridMultilevel"/>
    <w:tmpl w:val="DB62E540"/>
    <w:lvl w:ilvl="0" w:tplc="53625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B86175"/>
    <w:multiLevelType w:val="hybridMultilevel"/>
    <w:tmpl w:val="33E09FF4"/>
    <w:lvl w:ilvl="0" w:tplc="01B49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89675F"/>
    <w:multiLevelType w:val="hybridMultilevel"/>
    <w:tmpl w:val="F71C9FA6"/>
    <w:lvl w:ilvl="0" w:tplc="01B49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767A3A"/>
    <w:multiLevelType w:val="hybridMultilevel"/>
    <w:tmpl w:val="A914DA02"/>
    <w:lvl w:ilvl="0" w:tplc="01B49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52CBE"/>
    <w:multiLevelType w:val="hybridMultilevel"/>
    <w:tmpl w:val="68BC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9"/>
  </w:num>
  <w:num w:numId="5">
    <w:abstractNumId w:val="10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BC"/>
    <w:rsid w:val="002608EF"/>
    <w:rsid w:val="00653D47"/>
    <w:rsid w:val="00A011BC"/>
    <w:rsid w:val="00DC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E1F0B-A4B4-4962-B166-1A52541B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3095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Инна Николаевна</dc:creator>
  <cp:keywords/>
  <dc:description/>
  <cp:lastModifiedBy>Михайлова Инна Николаевна</cp:lastModifiedBy>
  <cp:revision>3</cp:revision>
  <dcterms:created xsi:type="dcterms:W3CDTF">2016-12-23T09:35:00Z</dcterms:created>
  <dcterms:modified xsi:type="dcterms:W3CDTF">2016-12-23T09:47:00Z</dcterms:modified>
</cp:coreProperties>
</file>