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076131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076131" w:rsidRPr="0007613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07613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076131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07613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076131" w:rsidRPr="0007613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076131" w:rsidRPr="0007613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076131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076131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076131" w:rsidRPr="0007613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076131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103826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7613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 июля</w:t>
            </w:r>
            <w:r w:rsidR="00DD69B9" w:rsidRPr="0007613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 w:rsidRPr="0007613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07613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07613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180</w:t>
            </w:r>
          </w:p>
          <w:p w:rsidR="006D1704" w:rsidRPr="00076131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07613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076131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07613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076131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076131" w:rsidTr="00CC3165">
        <w:trPr>
          <w:trHeight w:val="611"/>
        </w:trPr>
        <w:tc>
          <w:tcPr>
            <w:tcW w:w="4644" w:type="dxa"/>
          </w:tcPr>
          <w:p w:rsidR="006D1704" w:rsidRPr="00076131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6131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076131">
              <w:rPr>
                <w:rFonts w:ascii="Times New Roman" w:hAnsi="Times New Roman"/>
                <w:sz w:val="30"/>
                <w:szCs w:val="30"/>
              </w:rPr>
              <w:t>ых</w:t>
            </w:r>
            <w:r w:rsidRPr="00076131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076131">
              <w:rPr>
                <w:rFonts w:ascii="Times New Roman" w:hAnsi="Times New Roman"/>
                <w:sz w:val="30"/>
                <w:szCs w:val="30"/>
              </w:rPr>
              <w:t>ов</w:t>
            </w:r>
            <w:r w:rsidRPr="00076131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076131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076131">
              <w:rPr>
                <w:rFonts w:ascii="Times New Roman" w:hAnsi="Times New Roman"/>
                <w:sz w:val="30"/>
                <w:szCs w:val="30"/>
              </w:rPr>
              <w:t> </w:t>
            </w:r>
            <w:r w:rsidRPr="00076131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0761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D1704" w:rsidRPr="00076131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076131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076131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076131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076131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D743D1" w:rsidRPr="00076131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76131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:rsidR="00D743D1" w:rsidRPr="00076131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76131">
        <w:rPr>
          <w:rFonts w:ascii="Times New Roman" w:eastAsia="Calibri" w:hAnsi="Times New Roman" w:cs="Times New Roman"/>
          <w:sz w:val="30"/>
          <w:szCs w:val="30"/>
        </w:rPr>
        <w:t>1.1. образовательный стандарт высшего образования I ступени по специальности</w:t>
      </w:r>
      <w:r w:rsidR="00CC3165" w:rsidRPr="000761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14801"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1-24 01 01 «Международное право»</w:t>
      </w:r>
      <w:r w:rsidR="00214801"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="00CC3165"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CC3165" w:rsidRPr="0007613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D1704" w:rsidRPr="00076131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76131">
        <w:rPr>
          <w:rFonts w:ascii="Times New Roman" w:eastAsia="Calibri" w:hAnsi="Times New Roman" w:cs="Times New Roman"/>
          <w:sz w:val="30"/>
          <w:szCs w:val="30"/>
        </w:rPr>
        <w:t xml:space="preserve">1.2. образовательный стандарт высшего образования I ступени по специальности </w:t>
      </w:r>
      <w:r w:rsidR="00C66307"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1-24 01 02 «Правоведение» </w:t>
      </w:r>
      <w:r w:rsidR="00D279C8"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9D0348" w:rsidRPr="0007613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9D0348" w:rsidRPr="00076131" w:rsidRDefault="00D743D1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76131">
        <w:rPr>
          <w:rFonts w:ascii="Times New Roman" w:eastAsia="Calibri" w:hAnsi="Times New Roman" w:cs="Times New Roman"/>
          <w:sz w:val="30"/>
          <w:szCs w:val="30"/>
        </w:rPr>
        <w:t xml:space="preserve">1.3. образовательный стандарт высшего образования I ступени по специальности </w:t>
      </w:r>
      <w:r w:rsidR="00C66307"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1-24 01 03 «Экономическое право»</w:t>
      </w:r>
      <w:r w:rsidR="00C66307"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="009E0CD4" w:rsidRPr="00076131">
        <w:rPr>
          <w:rFonts w:ascii="Times New Roman" w:eastAsia="Calibri" w:hAnsi="Times New Roman" w:cs="Times New Roman"/>
          <w:sz w:val="30"/>
          <w:szCs w:val="30"/>
        </w:rPr>
        <w:t>(прилагается)</w:t>
      </w:r>
      <w:r w:rsidRPr="0007613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D1704" w:rsidRPr="00076131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076131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076131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743D1" w:rsidRPr="00076131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6D1704" w:rsidRPr="00076131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076131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076131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076131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076131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20775" w:rsidRPr="00076131" w:rsidRDefault="0002077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69B9" w:rsidRPr="00076131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076131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076131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6D1704" w:rsidRPr="00076131" w:rsidRDefault="009D0348" w:rsidP="00E01D0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Hlk99984069"/>
      <w:r w:rsidRPr="00076131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</w:t>
      </w:r>
      <w:r w:rsidR="00EA5E7B" w:rsidRPr="00076131">
        <w:rPr>
          <w:rFonts w:ascii="Times New Roman" w:eastAsia="Times New Roman" w:hAnsi="Times New Roman" w:cs="Times New Roman"/>
          <w:sz w:val="30"/>
          <w:szCs w:val="30"/>
        </w:rPr>
        <w:t>юстиции</w:t>
      </w:r>
      <w:r w:rsidRPr="000761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D1704" w:rsidRPr="00076131" w:rsidRDefault="009D0348" w:rsidP="00E01D09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076131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bookmarkEnd w:id="0"/>
    <w:p w:rsidR="006D1704" w:rsidRPr="00076131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1704" w:rsidRPr="00076131" w:rsidRDefault="006D1704" w:rsidP="006D1704">
      <w:pPr>
        <w:sectPr w:rsidR="006D1704" w:rsidRPr="00076131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214801" w:rsidRPr="00076131" w:rsidRDefault="00214801" w:rsidP="00214801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214801" w:rsidRPr="00076131" w:rsidRDefault="00214801" w:rsidP="00214801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214801" w:rsidRPr="00076131" w:rsidRDefault="00103826" w:rsidP="00214801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07.07.2022</w:t>
      </w:r>
      <w:r w:rsidR="00214801"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180</w:t>
      </w:r>
      <w:r w:rsidR="00214801"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214801" w:rsidRPr="00076131" w:rsidRDefault="00214801" w:rsidP="00214801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1-24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01 01-2021)</w:t>
      </w:r>
    </w:p>
    <w:p w:rsidR="00214801" w:rsidRPr="00076131" w:rsidRDefault="00214801" w:rsidP="002148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214801" w:rsidRPr="00076131" w:rsidRDefault="00214801" w:rsidP="002148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1-24 01 01 Международное право</w:t>
      </w:r>
    </w:p>
    <w:p w:rsidR="00214801" w:rsidRPr="00076131" w:rsidRDefault="00214801" w:rsidP="0021480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Юрист-международник со знанием иностранных языков (с указанием языков общения)</w:t>
      </w:r>
    </w:p>
    <w:p w:rsidR="00214801" w:rsidRPr="00076131" w:rsidRDefault="00214801" w:rsidP="002148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214801" w:rsidRPr="00076131" w:rsidRDefault="00214801" w:rsidP="002148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 01 01 Мiжнароднае права</w:t>
      </w:r>
    </w:p>
    <w:p w:rsidR="00214801" w:rsidRPr="00076131" w:rsidRDefault="00214801" w:rsidP="0021480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>Юрыст-міжнароднік з веданнем замежных моў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>(з указаннем моў зносін)</w:t>
      </w: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214801" w:rsidRPr="00076131" w:rsidRDefault="00214801" w:rsidP="002148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1-24 01 01 International Law</w:t>
      </w:r>
    </w:p>
    <w:p w:rsidR="00214801" w:rsidRPr="00076131" w:rsidRDefault="00214801" w:rsidP="002148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Lawyer in the Field of International Law (specifying foreign languages of communication)</w:t>
      </w:r>
    </w:p>
    <w:bookmarkEnd w:id="1"/>
    <w:bookmarkEnd w:id="2"/>
    <w:bookmarkEnd w:id="3"/>
    <w:bookmarkEnd w:id="4"/>
    <w:p w:rsidR="00214801" w:rsidRPr="00076131" w:rsidRDefault="00214801" w:rsidP="0021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214801" w:rsidRPr="00076131" w:rsidRDefault="00214801" w:rsidP="0021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214801" w:rsidRPr="00076131" w:rsidRDefault="00214801" w:rsidP="0021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1-24 01 01 «Международное право»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1-24 01 01 «Международное право».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20"/>
          <w:sz w:val="30"/>
          <w:szCs w:val="30"/>
          <w:lang w:val="x-none" w:eastAsia="x-none"/>
        </w:rPr>
        <w:t>Общегосударственный классификатор Республики Беларусь ОКРБ 011-2009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Общегосударственный </w:t>
      </w:r>
      <w:hyperlink r:id="rId10" w:history="1">
        <w:r w:rsidRPr="00076131">
          <w:rPr>
            <w:rFonts w:ascii="Times New Roman" w:eastAsia="Times New Roman" w:hAnsi="Times New Roman" w:cs="Times New Roman"/>
            <w:spacing w:val="-6"/>
            <w:sz w:val="30"/>
            <w:szCs w:val="30"/>
            <w:lang w:eastAsia="ru-RU"/>
          </w:rPr>
          <w:t>классификатор</w:t>
        </w:r>
      </w:hyperlink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Республики Беларусь </w:t>
      </w:r>
      <w:r w:rsidR="00D645A7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br/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ОКРБ 005-2011 «Виды экономической деятельности» (далее – ОКРБ 005-2011);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D818DD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  <w:r w:rsidR="0091318B"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международное право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– система договорных и обычных норм и принципов, выражающих согласованную волю государств и регулирующих отношения между ними, международными организациями и некоторыми другими субъектами международного права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модуль –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0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076131">
        <w:rPr>
          <w:rFonts w:ascii="Times New Roman" w:eastAsia="Times New Roman" w:hAnsi="Times New Roman" w:cs="Times New Roman"/>
          <w:bCs/>
          <w:spacing w:val="10"/>
          <w:sz w:val="30"/>
          <w:szCs w:val="30"/>
          <w:lang w:eastAsia="ru-RU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 подсистема группы специальностей</w:t>
      </w:r>
      <w:r w:rsidRPr="00076131">
        <w:rPr>
          <w:rFonts w:ascii="Times New Roman" w:eastAsia="Times New Roman" w:hAnsi="Times New Roman" w:cs="Times New Roman"/>
          <w:bCs/>
          <w:spacing w:val="10"/>
          <w:sz w:val="30"/>
          <w:szCs w:val="30"/>
          <w:lang w:eastAsia="ru-RU"/>
        </w:rPr>
        <w:t xml:space="preserve"> (ОКРБ 011-2009);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4. 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Специальность </w:t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1-24 01 01 «Международное право»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 в соответствии с ОКРБ 011-2009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относится к профилю образования 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Е «Коммуникации. Право. Экономика. Управление. Экономика и организация производства»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>,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направлению образования 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24 «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>Право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»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val="x-none" w:eastAsia="x-none"/>
        </w:rPr>
        <w:t xml:space="preserve"> и обеспечивает получение квалификации</w:t>
      </w:r>
      <w:r w:rsidRPr="00076131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 xml:space="preserve"> «Юрист-международник со знанием иностранных языков (с указанием языков общения)».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1-24 01 01 «Международное право»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214801" w:rsidRPr="00076131" w:rsidRDefault="00214801" w:rsidP="002148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214801" w:rsidRPr="00076131" w:rsidRDefault="00214801" w:rsidP="0021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214801" w:rsidRPr="00076131" w:rsidRDefault="00214801" w:rsidP="00214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 очная (дневная, вечерняя),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том числе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Срок получения высшего образования I ступени в вечерней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4,5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4,5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года.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be-BY"/>
        </w:rPr>
        <w:t>1-24 01 01 «Международное право»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1-24 01 01 «Международное право»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7F3FBF"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D645A7" w:rsidRPr="00076131" w:rsidRDefault="00D645A7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5"/>
    <w:bookmarkEnd w:id="6"/>
    <w:bookmarkEnd w:id="7"/>
    <w:bookmarkEnd w:id="8"/>
    <w:bookmarkEnd w:id="9"/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691 Деятельность в области права;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70 Деятельность головных организаций; консультирование по вопросам управления;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722 Научные исследования и разработки в области общественных и гуманитарных наук;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791 Туристическая деятельность;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8411 Государственное управление общего характера;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8421 Международная деятельность;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99 Деятельность экстерриториальных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 и органов.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общественные отношения в сфере реализации национальных и международно-правовых норм, функционирования государственных и межгосударственных институтов; правовые отношения граждан и организаций</w:t>
      </w:r>
      <w:r w:rsidR="00362D6E"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,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в том числе осложненные иностранным элементом.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 научно-исследовательские: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осуществление фундаментальных, прикладных и междисциплинарных исследований в области юридических наук, направленных на увеличение объема знаний и повышение эффективности применения этих знаний;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 научно-производственные и проектные: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правовое обеспечение деятельности государственных органов и организаций в области международного права; 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соблюдение основополагающих норм и принципов международного права, двусторонних и многосторонних международных соглашений;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применение национальных и международно-правовых норм в области межгосударственных и трансграничных отношений; 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юридическое представление и защита интересов одной стороны, выступающей против другой стороны в национальных и международных судах, других органах и организациях;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оказание консультационных услуг </w:t>
      </w:r>
      <w:r w:rsidR="000148F1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и представительство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по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граждански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м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экономическим делам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по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трудовы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м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спора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м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; 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совершение нотариальных действий, оказание услуг правового характера;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применение современных информационно-коммуникационных технологий в профессиональной деятельности, использование электронных баз данных, средств коммуникации в правовой сфере;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 организационные и управленческие: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управление деятельностью юридических отделов, подразделений организаций; </w:t>
      </w:r>
    </w:p>
    <w:p w:rsidR="005C6D04" w:rsidRPr="00076131" w:rsidRDefault="005C6D04" w:rsidP="005C6D0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организация и ведение международных правовых проектов;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14.4. педагогические: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юридических дисциплин в учреждениях среднего специального и высшего образования;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правовой пропаганды, правового просвещения, обучение правовым знаниям;</w:t>
      </w:r>
    </w:p>
    <w:p w:rsidR="005C6D04" w:rsidRPr="00076131" w:rsidRDefault="005C6D04" w:rsidP="005C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экскурсионная, просветительская и кружковая работа.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214801" w:rsidRPr="00076131" w:rsidRDefault="00214801" w:rsidP="0021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214801" w:rsidRPr="00076131" w:rsidRDefault="00214801" w:rsidP="0021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214801" w:rsidRPr="00076131" w:rsidRDefault="00214801" w:rsidP="00214801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be-BY"/>
        </w:rPr>
        <w:t>1-24 01 01 «Международное право»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07613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214801" w:rsidRPr="00076131" w:rsidRDefault="00214801" w:rsidP="00214801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214801" w:rsidRPr="00076131" w:rsidRDefault="00214801" w:rsidP="0021480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УК-1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Владеть основами исследовательской деятельности, осуществлять поиск, анализ и синтез информации;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УК-2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УК-3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Осуществлять коммуникации на иностранном языке для решения задач межличностного и межкультурного взаимодействия;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УК-4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Работать в команде, толерантно воспринимать социальные, этнические, конфессиональные, культурные и иные различия;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УК-5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Быть способным к саморазвитию и совершенствованию в профессиональной деятельности;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УК-6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Проявлять инициативу и адаптироваться к изменениям в профессиональной деятельности;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УК-7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Обладать гуманистическим мировоззрением, качествами гражданственности и патриотизма;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УК-8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Обладать современной культурой мышления, уметь использовать основы философских знаний в профессиональной деятельности;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УК-9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Выявлять факторы и механизмы исторического развития, определять общественное значение исторических событий;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УК-10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деятельности, проявлять предпринимательскую инициативу;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lastRenderedPageBreak/>
        <w:t>УК-11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языковой материал в профессиональной области на белорусском языке;</w:t>
      </w:r>
    </w:p>
    <w:p w:rsidR="00214801" w:rsidRPr="00076131" w:rsidRDefault="00214801" w:rsidP="00214801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УК-12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 Применять основные методы </w:t>
      </w:r>
      <w:proofErr w:type="spellStart"/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здоровьесбережения</w:t>
      </w:r>
      <w:proofErr w:type="spellEnd"/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214801" w:rsidRPr="00076131" w:rsidRDefault="00214801" w:rsidP="00214801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Юридически верно квалифицировать факты и обстоятельства на основе анализа законодательства и практики его применения;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БПК-2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Принимать решения и совершать юридические действия в точном соответствии с законодательством;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БПК-3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Выявлять наиболее общие закономерности возникновения, функционирования и развития государственно-правовых явлений, использовать юридический категориальный аппарат в правоприменительной деятельности;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БПК-4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понятия и категории конституционного права в системе отраслевых юридических наук, осуществлять толкование конституционных норм;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БПК-5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Определять вид политического режима, форму правления и политико-территориального устройства любого зарубежного государства, выявлять и оценивать проблемы и преимущества конституционного права в зарубежных странах и в Республике Беларусь;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БПК-6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основные понятия и категории международного права, сопоставлять нормы международного права и национального законодательства, решать теоретические и практические задачи, применяя национальные и международно-правовые нормы в области международных отношений, представлять интересы сторон в национальных и международных судах, других органах и организациях;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БПК-7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Воспринимать профессионально-ориентированные тексты на латинском языке, анализировать юридическую информацию, готовить научные и публичные выступления с использованием знаний латинского языка;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БПК-8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Анализировать особенности правового регулирования общественных отношений в исторической ретроспективе, выявлять закономерности функционирования государственно-правовых институтов в различные исторические периоды, прогнозировать тенденции развития общества на современном этапе;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БПК-9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основные понятия и категории права ЕС, сопоставлять нормы европейского права, международного права и национального законодательства, анализировать нормативные правовые акты, принимаемые институтами ЕС, оценивать их правовые последствия и использовать результаты в практической работе;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БПК-10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Анализировать и применять нормы права ЕАЭС в практической деятельности, решать задачи, связанные с реализацией норм права ЕАЭС в рамках национальной правовой системы;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lastRenderedPageBreak/>
        <w:t>БПК-11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правовую терминологию, применяемую в праве прав человека, решать теоретические и практические задачи, применяя нормативные правовые акты в области прав человека, разъяснять основные права человека и обязательства государств, оказывать консультационные услуги в этой области, применять правовые и институциональные средства обеспечения реализации международных обязательств по правам человека, разрешать коллизии права в конкретных ситуациях в практической деятельности юриста;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БПК-12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правовую терминологию, применяемую в международном гуманитарном праве, решать теоретические и практические задачи, применяя нормативные правовые акты в области международного гуманитарного права, составлять основные правовые документы, проекты нормативных правовых актов и международных договоров в области международного гуманитарного права;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БПК-13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основные понятия и категории международного частного права, применять нормы национальных нормативных правовых актов и международных документов, разрешать коллизии права разных стран, решать теоретические и практические задачи, применяя национальные и международно-правовые нормы в области частноправовых отношений с иностранным элементом, представлять и защищать интересы сторон в национальных и международных судах, других органах и организациях;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БПК-14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гражданско-правовую терминологию, проектировать гражданско-правовые договоры, применять нормы гражданского законодательства в конкретных правовых ситуациях в практической деятельности;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БПК-15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 Применять правовые нормы законодательства </w:t>
      </w:r>
      <w:r w:rsidR="003C5D9B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 браке и семье 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в профессиональной деятельности;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БПК-16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Применять нормы международного и национального законодательства в процессе создания и реализации объектов интеллектуальной собственности;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БПК-17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Использовать печатные и электронные источники для поиска информации по темам, связанным с будущей профессиональной деятельностью, вести библиографическую работу с применением современных технологий поиска, обработки и анализа информации, самостоятельно анализировать накопленный массив информации;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БПК-18</w:t>
      </w:r>
      <w:r w:rsidR="00BF589F"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Pr="00076131">
        <w:rPr>
          <w:rFonts w:ascii="Times New Roman" w:eastAsia="Calibri" w:hAnsi="Times New Roman" w:cs="Times New Roman"/>
          <w:spacing w:val="-8"/>
          <w:sz w:val="30"/>
          <w:szCs w:val="30"/>
        </w:rPr>
        <w:t>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содержания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07613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07613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076131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214801" w:rsidRPr="00076131" w:rsidRDefault="00214801" w:rsidP="0021480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4801" w:rsidRPr="00076131" w:rsidRDefault="00214801" w:rsidP="0021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214801" w:rsidRPr="00076131" w:rsidRDefault="00214801" w:rsidP="0021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214801" w:rsidRPr="00076131" w:rsidRDefault="00214801" w:rsidP="0021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214801" w:rsidRPr="00076131" w:rsidRDefault="00214801" w:rsidP="0021480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4801" w:rsidRPr="00076131" w:rsidRDefault="00214801" w:rsidP="0021480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214801" w:rsidRPr="00076131" w:rsidRDefault="00214801" w:rsidP="0021480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214801" w:rsidRPr="00076131" w:rsidRDefault="00214801" w:rsidP="0021480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базы, информационного, научно-методического обеспечения, устанавливается в пределах 24-32 аудиторных часов в неделю.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14801" w:rsidRPr="00076131" w:rsidRDefault="00214801" w:rsidP="0021480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214801" w:rsidRPr="00076131" w:rsidRDefault="00214801" w:rsidP="002148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1984"/>
      </w:tblGrid>
      <w:tr w:rsidR="00076131" w:rsidRPr="00076131" w:rsidTr="00B103A7">
        <w:trPr>
          <w:trHeight w:val="750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 (в зачетных единицах)</w:t>
            </w:r>
          </w:p>
        </w:tc>
      </w:tr>
      <w:tr w:rsidR="00076131" w:rsidRPr="00076131" w:rsidTr="00B103A7">
        <w:trPr>
          <w:trHeight w:val="242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190 –</w:t>
            </w:r>
            <w:r w:rsidRPr="00076131"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eastAsia="ru-RU"/>
              </w:rPr>
              <w:t xml:space="preserve"> </w:t>
            </w: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220 </w:t>
            </w:r>
          </w:p>
        </w:tc>
      </w:tr>
      <w:tr w:rsidR="00076131" w:rsidRPr="00076131" w:rsidTr="00B103A7">
        <w:trPr>
          <w:trHeight w:val="257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Экономика, Политология, Философия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Иностранный язык (общее владение)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Иностранный язык 1, Иностранный язык 2, Латинский язык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Теория и история государства и права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История государства и права Беларуси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, История государства и права зарубежных стран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vertAlign w:val="superscript"/>
                <w:lang w:eastAsia="ru-RU"/>
              </w:rPr>
              <w:t>1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, Общая теория права, Римское частное право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Конституционное право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Конституционное право Республики Беларусь, Конституционное право зарубежных стран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Международное публичное право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Международное публичное право (Общая часть), Международное публичное право (Особенная часть)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Правовое регулирование интеграционных объединений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Европейское право, Правовое регулирование евразийской интеграции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Права человека и гуманитарное право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Право прав человека, Международное гуманитарное право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Международное частное право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Международное частное право (Общая часть), Международное частное право (Особенная часть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Правовое регулирование частно-правовых и трансграничных частно-правовых отношений (</w:t>
            </w:r>
            <w:r w:rsidRPr="00076131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Гражданское право, Семейное право, Основы управления интеллектуальной собственностью</w:t>
            </w:r>
            <w:r w:rsidRPr="000761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Курсовая работа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 w:rsidRPr="000761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076131" w:rsidRPr="00076131" w:rsidTr="00B103A7">
        <w:trPr>
          <w:trHeight w:val="308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tabs>
                <w:tab w:val="left" w:pos="261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 w:rsidRPr="000761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076131" w:rsidRPr="00076131" w:rsidTr="00B103A7">
        <w:trPr>
          <w:trHeight w:val="308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103A7">
        <w:trPr>
          <w:trHeight w:val="308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103A7">
        <w:trPr>
          <w:trHeight w:val="308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 – 6 </w:t>
            </w:r>
          </w:p>
        </w:tc>
      </w:tr>
      <w:tr w:rsidR="00076131" w:rsidRPr="00076131" w:rsidTr="00B103A7">
        <w:trPr>
          <w:trHeight w:val="308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– 22</w:t>
            </w:r>
          </w:p>
        </w:tc>
      </w:tr>
      <w:tr w:rsidR="00076131" w:rsidRPr="00076131" w:rsidTr="00B103A7">
        <w:trPr>
          <w:trHeight w:val="284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12 – 22 </w:t>
            </w:r>
          </w:p>
        </w:tc>
      </w:tr>
      <w:tr w:rsidR="00076131" w:rsidRPr="00076131" w:rsidTr="00B103A7">
        <w:trPr>
          <w:trHeight w:val="257"/>
          <w:jc w:val="center"/>
        </w:trPr>
        <w:tc>
          <w:tcPr>
            <w:tcW w:w="851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</w:tr>
    </w:tbl>
    <w:p w:rsidR="00214801" w:rsidRPr="00076131" w:rsidRDefault="00214801" w:rsidP="00214801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22. Распределение трудоемкости между отдельными модулями и учебными дисциплинами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214801" w:rsidRPr="00076131" w:rsidRDefault="00214801" w:rsidP="002148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14801" w:rsidRPr="00076131" w:rsidRDefault="00214801" w:rsidP="00214801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6285"/>
        <w:gridCol w:w="2503"/>
      </w:tblGrid>
      <w:tr w:rsidR="00076131" w:rsidRPr="00076131" w:rsidTr="00EA02CB">
        <w:trPr>
          <w:trHeight w:val="544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076131" w:rsidRPr="00076131" w:rsidTr="00EA02CB">
        <w:trPr>
          <w:trHeight w:val="242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УК-4,5</w:t>
            </w:r>
          </w:p>
        </w:tc>
      </w:tr>
      <w:tr w:rsidR="00076131" w:rsidRPr="00076131" w:rsidTr="00EA02CB">
        <w:trPr>
          <w:trHeight w:val="242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Экономика 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076131" w:rsidRPr="00076131" w:rsidTr="00EA02CB">
        <w:trPr>
          <w:trHeight w:val="242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076131" w:rsidRPr="00076131" w:rsidTr="00EA02CB">
        <w:trPr>
          <w:trHeight w:val="242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076131" w:rsidRPr="00076131" w:rsidTr="00EA02CB">
        <w:trPr>
          <w:trHeight w:val="308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</w:t>
            </w:r>
          </w:p>
        </w:tc>
      </w:tr>
      <w:tr w:rsidR="00076131" w:rsidRPr="00076131" w:rsidTr="00EA02CB">
        <w:trPr>
          <w:trHeight w:val="308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1</w:t>
            </w:r>
          </w:p>
        </w:tc>
        <w:tc>
          <w:tcPr>
            <w:tcW w:w="2503" w:type="dxa"/>
            <w:vMerge w:val="restart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076131" w:rsidRPr="00076131" w:rsidTr="00EA02CB">
        <w:trPr>
          <w:trHeight w:val="308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2</w:t>
            </w:r>
          </w:p>
        </w:tc>
        <w:tc>
          <w:tcPr>
            <w:tcW w:w="2503" w:type="dxa"/>
            <w:vMerge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Латинский язык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076131" w:rsidRPr="00076131" w:rsidTr="00EA02CB">
        <w:trPr>
          <w:trHeight w:val="357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и история государства и права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EA02CB">
        <w:trPr>
          <w:trHeight w:val="10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государства и права Беларуси </w:t>
            </w:r>
          </w:p>
        </w:tc>
        <w:tc>
          <w:tcPr>
            <w:tcW w:w="2503" w:type="dxa"/>
            <w:vMerge w:val="restart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УК-9; БПК-8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государства и права зарубежных стран </w:t>
            </w:r>
          </w:p>
        </w:tc>
        <w:tc>
          <w:tcPr>
            <w:tcW w:w="2503" w:type="dxa"/>
            <w:vMerge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теория права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БПК-2,3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Римское частное право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Конституционное право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Конституционное право Республики Беларусь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БПК-1,2,4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Международное публичное право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УК-2,4; БПК-6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Правовое регулирование интеграционных объединений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Европейской право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регулирование евразийской интеграции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Права человека и гуманитарное право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прав человека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Международное гуманитарное право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076131" w:rsidRPr="00076131" w:rsidTr="00EA02CB">
        <w:trPr>
          <w:trHeight w:val="5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Международное частное право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УК-4; БПК-13</w:t>
            </w: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Правовое регулирование </w:t>
            </w:r>
            <w:proofErr w:type="gramStart"/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частно-правовых</w:t>
            </w:r>
            <w:proofErr w:type="gramEnd"/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трансграничных частно-правовых отношений 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Гражданское право</w:t>
            </w:r>
          </w:p>
        </w:tc>
        <w:tc>
          <w:tcPr>
            <w:tcW w:w="2503" w:type="dxa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БПК-1,2,14</w:t>
            </w: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Семейное право</w:t>
            </w:r>
          </w:p>
        </w:tc>
        <w:tc>
          <w:tcPr>
            <w:tcW w:w="2503" w:type="dxa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БПК-1,2,15</w:t>
            </w: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управления интеллектуальной собственностью</w:t>
            </w:r>
          </w:p>
        </w:tc>
        <w:tc>
          <w:tcPr>
            <w:tcW w:w="2503" w:type="dxa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УК-1,2,5,6; БПК-17</w:t>
            </w: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03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03" w:type="dxa"/>
            <w:shd w:val="clear" w:color="FFFFFF" w:fill="FFFFFF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03" w:type="dxa"/>
            <w:shd w:val="clear" w:color="FFFFFF" w:fill="FFFFFF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076131" w:rsidRPr="00076131" w:rsidTr="00EA02CB">
        <w:trPr>
          <w:trHeight w:val="20"/>
          <w:jc w:val="center"/>
        </w:trPr>
        <w:tc>
          <w:tcPr>
            <w:tcW w:w="757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285" w:type="dxa"/>
            <w:vAlign w:val="center"/>
          </w:tcPr>
          <w:p w:rsidR="00214801" w:rsidRPr="00076131" w:rsidRDefault="00214801" w:rsidP="0021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503" w:type="dxa"/>
            <w:shd w:val="clear" w:color="FFFFFF" w:fill="FFFFFF"/>
            <w:vAlign w:val="center"/>
          </w:tcPr>
          <w:p w:rsidR="00214801" w:rsidRPr="00076131" w:rsidRDefault="00214801" w:rsidP="0021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</w:tbl>
    <w:p w:rsidR="00214801" w:rsidRPr="00076131" w:rsidRDefault="00214801" w:rsidP="0021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7F3FBF" w:rsidRPr="00076131" w:rsidRDefault="007F3FBF" w:rsidP="007F3FBF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bookmarkStart w:id="15" w:name="_Hlk104535672"/>
      <w:r w:rsidRPr="0007613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bookmarkEnd w:id="15"/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214801" w:rsidRPr="00076131" w:rsidRDefault="00214801" w:rsidP="00214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6" w:name="_Hlk70607888"/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214801" w:rsidRPr="00076131" w:rsidRDefault="00214801" w:rsidP="002148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214801" w:rsidRPr="00076131" w:rsidRDefault="00214801" w:rsidP="00214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6"/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214801" w:rsidRPr="00076131" w:rsidRDefault="00214801" w:rsidP="00214801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214801" w:rsidRPr="00076131" w:rsidRDefault="00214801" w:rsidP="00214801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14801" w:rsidRPr="00076131" w:rsidRDefault="00214801" w:rsidP="00214801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214801" w:rsidRPr="00076131" w:rsidRDefault="00214801" w:rsidP="00214801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специальностью высшего образования I ступени, в соответствии с законодательством.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214801" w:rsidRPr="00076131" w:rsidRDefault="00214801" w:rsidP="00214801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bookmarkStart w:id="17" w:name="_Hlk73954650"/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и(или) белорусском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bookmarkEnd w:id="17"/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214801" w:rsidRPr="00076131" w:rsidRDefault="00214801" w:rsidP="002148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214801" w:rsidRPr="00076131" w:rsidRDefault="00214801" w:rsidP="002148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214801" w:rsidRPr="00076131" w:rsidRDefault="00214801" w:rsidP="0021480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Оценочными средствами должна предусматриваться оценка способности обучающихся к творческой деятельности, их готовность вести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214801" w:rsidRPr="00076131" w:rsidRDefault="00214801" w:rsidP="0021480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18" w:name="_Hlk70607984"/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214801" w:rsidRPr="00076131" w:rsidRDefault="00214801" w:rsidP="0021480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8"/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1-24 01 01 «Международное право»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проводится в форме государственного экзамена по специальности и защиты дипломной работы.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14801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66307" w:rsidRPr="00076131" w:rsidRDefault="00214801" w:rsidP="0021480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C66307" w:rsidRPr="00076131" w:rsidSect="00D645A7">
          <w:footerReference w:type="default" r:id="rId11"/>
          <w:footerReference w:type="first" r:id="rId12"/>
          <w:pgSz w:w="11906" w:h="16838"/>
          <w:pgMar w:top="1134" w:right="567" w:bottom="1134" w:left="1701" w:header="720" w:footer="720" w:gutter="0"/>
          <w:cols w:space="708"/>
          <w:titlePg/>
          <w:docGrid w:linePitch="408"/>
        </w:sect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10"/>
      <w:bookmarkEnd w:id="11"/>
      <w:bookmarkEnd w:id="12"/>
      <w:bookmarkEnd w:id="13"/>
      <w:bookmarkEnd w:id="14"/>
    </w:p>
    <w:p w:rsidR="00103826" w:rsidRPr="00076131" w:rsidRDefault="00103826" w:rsidP="0010382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103826" w:rsidRPr="00076131" w:rsidRDefault="00103826" w:rsidP="0010382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103826" w:rsidRPr="00076131" w:rsidRDefault="00103826" w:rsidP="0010382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07.07.2022 № 180___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1-24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02-2021)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1-24 01 02 Правоведение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Юрист</w:t>
      </w:r>
    </w:p>
    <w:p w:rsidR="00C66307" w:rsidRPr="00076131" w:rsidRDefault="00C66307" w:rsidP="00C6630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1-24 01 02 Правазнаўства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Юрыст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1-24 01 02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Jurisprudence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Lawyer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1-24 01 02 «Правоведение»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1-24 01 02 «Правоведение».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BF589F" w:rsidRPr="00076131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011-2009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</w:t>
      </w:r>
      <w:hyperlink r:id="rId13" w:history="1">
        <w:r w:rsidRPr="00076131">
          <w:rPr>
            <w:rFonts w:ascii="Times New Roman" w:eastAsia="Times New Roman" w:hAnsi="Times New Roman" w:cs="Times New Roman"/>
            <w:spacing w:val="8"/>
            <w:sz w:val="30"/>
            <w:szCs w:val="30"/>
            <w:lang w:val="x-none" w:eastAsia="x-none"/>
          </w:rPr>
          <w:t>классификатор</w:t>
        </w:r>
      </w:hyperlink>
      <w:r w:rsidRPr="00076131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Республики Беларусь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</w:t>
      </w:r>
      <w:r w:rsidR="00BF589F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право – верховенствующий, </w:t>
      </w:r>
      <w:proofErr w:type="spellStart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общесоциальный</w:t>
      </w:r>
      <w:proofErr w:type="spellEnd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интегративный, охраняемый государством регулятор, выражающий политическую </w:t>
      </w:r>
      <w:proofErr w:type="spellStart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общесоциальную</w:t>
      </w:r>
      <w:proofErr w:type="spellEnd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(общечеловеческую) справедливость в системе принципов и формально-определенных норм, точно определяющих круг субъектов права и субъектов правовых отношений, их юридические права, обязанности и гарантии с целью обеспечения социального прогресса;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правоведение – отрасль знаний о праве, государстве и правовой системе;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4. 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Специальность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1-24 01 02 «Правоведение»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в соответствии с ОКРБ 011-2009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относится к профилю образования E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«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Коммуникации. Право. Экономика. Управление. Экономика и организация производства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»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,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направлению образования 24 «Право» и обеспечивает получение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квалификации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«Юрист».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1-24 01 02 «Правоведение» относится к уровню 6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BF589F"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C66307" w:rsidRPr="00076131" w:rsidRDefault="00C66307" w:rsidP="00C6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C66307" w:rsidRPr="00076131" w:rsidRDefault="00C66307" w:rsidP="00C6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 очная (дневная, вечерняя),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том числе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Срок получения высшего образования I ступени в заочной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1-24 01 02 «Правоведение»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1-24 01 02 «Правоведение»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7F3FBF"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заочной (в том числе дистанционной)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691 Деятельность в области права;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 Научные исследования и разработки;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803 Деятельность по проведению расследований;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84 Государственное управление;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</w:rPr>
        <w:lastRenderedPageBreak/>
        <w:t>84220 Оборонная деятельность.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: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общественные отношения в сфере создания и реализации правовых норм, обеспечения законности и правопорядка;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научные исследования в области государства и права;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образовательные отношения в области права.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 научно-исследовательские: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 правовых норм и правоотношений, событий и действий, имеющих юридическое значение;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подготовке научных отчетов, обзоров, публикаций;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работа со справочными системами, поиск и обработка информации;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 научно-производственные и проектные: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законности и правопорядка;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правотворческой и правоприменительной практики;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составление юридических документов;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оказание консультационной помощи, дача заключений по направлениям профессиональной деятельности;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аналитическом обобщении результатов практической деятельности;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реализации функций судебной власти;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надзора за точным и единообразным исполнением нормативных правовых актов и других функций, определенных законодательными актами;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расследование преступлений;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оказание на профессиональной основе юридической помощи;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правовой работы в организации;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совершение нотариальных действий</w:t>
      </w:r>
      <w:r w:rsidR="00E53AE2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оказание услуг правового характера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правовое обеспечение операций с недвижимостью;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выражение обоснованного мнения о достоверности финансовой отчетности и соответствии совершенных финансовых операций законодательству;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реализация инноваций в правотворческой и правоприменительной областях;</w:t>
      </w:r>
    </w:p>
    <w:p w:rsidR="001C1BA1" w:rsidRPr="00076131" w:rsidRDefault="001C1BA1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представление интересов по гражданским, экономическим делам, по трудовым спорам;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 организационные и управленческие: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осуществление организационно-управленческих функций на основе права;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разработке вариантов управленческих решений;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планировании и проведении мероприятий правового характера, включая конференции и круглые столы;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техники безопасности;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14.4. педагогические: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преподавание юридических дисциплин в учреждениях </w:t>
      </w:r>
      <w:r w:rsidR="00482B57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среднего специального и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высшего образования;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правовой пропаганды, правового просвещения, обучение правовым знаниям;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экскурсионная, просветительская и кружковая работа.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ГЛАВА 4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ТРЕБОВАНИЯ К КОМПЕТЕНТНОСТИ СПЕЦИАЛИСТА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C66307" w:rsidRPr="00076131" w:rsidRDefault="00C66307" w:rsidP="00C6630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1-24 01 02 «Правоведение»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</w:p>
    <w:p w:rsidR="00C66307" w:rsidRPr="00076131" w:rsidRDefault="00C66307" w:rsidP="00C6630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должен обладать универсальными, базовыми профессиональными и специализированными компетенциями.</w:t>
      </w:r>
    </w:p>
    <w:p w:rsidR="00C66307" w:rsidRPr="00076131" w:rsidRDefault="00C66307" w:rsidP="00C6630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.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УК-2. 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УК-3.  Осуществлять коммуникации на иностранном языке для решения задач межличностного и межкультурного взаимодействия;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УК-4. Работать в команде, толерантно воспринимать социальные, этнические, конфессиональные, культурные и иные различия; 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УК-9. Выявлять факторы и механизмы исторического развития, определять общественное значение исторических событий;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УК-11. Использовать языковой материал в профессиональной области на белорусском языке;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УК-12. Применять основные методы </w:t>
      </w:r>
      <w:proofErr w:type="spellStart"/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здоровьесбережения</w:t>
      </w:r>
      <w:proofErr w:type="spellEnd"/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БПК-1. Выявлять наиболее общие закономерности возникновения, функционирования и развития государственно-правовых явлений, использовать юридический категориальный аппарат в правоприменительной деятельности, принимать решения и совершать юридические действия в точном соответствии с законодательством;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БПК-2. Использовать исторический опыт для усовершенствования системы государственных органов, судебной системы, законодательства, правовых источников, институтов и отраслей права;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БПК-3. Использовать знания о системе правоохранительных и судебных органов</w:t>
      </w:r>
      <w:r w:rsidR="00F41AD0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решения задач, связанных с определением статуса, организацией и деятельностью суда и органов, содействующих правосудию, в целях защиты прав и законных интересов граждан, конституционного строя государства;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БПК-4. Использовать понятия и категории конституционного права в системе отраслевых юридических наук, осуществлять толкование конституционных норм, применять полученные знания в образовательной и практической деятельности;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БПК-5. Правильно толковать и применять нормы информационного права, решать теоретические и практические задачи отрасли;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БПК-6. Использовать административно-правовую терминологию, характеризовать административно-правовые режимы, анализировать источники и правовое положение субъектов административного права, осуществлять административные процедуры и вести работу с обращениями граждан;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БПК-7. Применять административно-</w:t>
      </w:r>
      <w:proofErr w:type="spellStart"/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деликтное</w:t>
      </w:r>
      <w:proofErr w:type="spellEnd"/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процессуально-исполнительное законодательство при квалификации административных правонарушений, формулировать и обосновывать свою точку зрения по проблемным вопросам в профессиональной сфере, решать конкретные задачи, возникающие в практической деятельности;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БПК-8. Правильно и аргументировано применять уголовный закон в правоприменительной деятельности, анализировать состав преступления и его признаки, давать уголовно-правовую оценку общественно опасному деянию,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определять наказание виновному, устанавливать основания и условия освобождения лица от уголовной ответственности в точном соответствии с уголовным законодательством;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БПК-9. Осуществлять самостоятельный поиск правовой информации в области трудового права, анализировать и правильно применять нормы законодательства о труде при разрешении правовых ситуаций, обеспечивать здоровые и безопасные условия труда;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БПК-10. Использовать гражданско-правовую терминологию, проектировать гражданско-правовые договоры, применять нормы гражданского законодательства в конкретных правовых ситуациях и в практической деятельности;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БПК-11. Применять нормы об отдельных гражданско-правовых обязательствах, обеспечивать охрану и защиту прав на объекты интеллектуальной собственности, определять порядок наследования и оформлять наследственные права, решать практические задачи в сфере защиты имущественных и личных неимущественных прав граждан и юридических лиц</w:t>
      </w:r>
      <w:r w:rsidR="00C30FCF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государственных интересов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БПК-12. Применять нормы законодательства в области охраны окружающей среды и обеспечения экологической безопасности, принципы рационального природопользования и энергосбережения, решать теоретические и практические задачи в данной области;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БПК-13. Анализировать и применять нормативные правовые акты</w:t>
      </w:r>
      <w:r w:rsidR="00F41AD0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регулирующие земельные отношения, для решения теоретических и практических вопросов в данной области;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БПК-14. Применять нормативные правовые акты, использовать приемы осуществления процессуальных действий, составлять основные процессуальные и иные юридические документы;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БПК-15. Осуществлять анализ и классификацию юридических фактов и обстоятельств в рамках гражданского судопроизводства, составлять гражданско-процессуальные документы;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БПК-16. Применять нормы уголовно-процессуального законодательства, решать задачи в практической деятельности, связанной с уголовным процессом;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БПК-17. Осуществлять всесторонний анализ финансового законодательства и правовой инструментарий для достижения баланса между публичными и частными финансами;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БПК-18. Применять нормы законодательства </w:t>
      </w:r>
      <w:r w:rsidR="00F37882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 предпринимательской, хозяйственной (экономической) деятельности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 целью эффективного функционирования субъектов предпринимательской деятельности;</w:t>
      </w:r>
      <w:r w:rsidR="00644FBD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БПК-19. Использовать печатные и электронные источники для поиска информации по темам, связанным с будущей профессиональной деятельностью, вести библиографическую работу с применением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современных технологий поиска, обработки и анализа информации, самостоятельно анализировать накопленный массив информации;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БПК-20. Применять основные методы защиты населения от негативных факторов антропогенного, техногенного, естественного происхождения и воздействия радиации.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ступени в учреждении высшего образования.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программы практик.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C66307" w:rsidRPr="00076131" w:rsidRDefault="00C66307" w:rsidP="00C663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3"/>
        <w:gridCol w:w="615"/>
        <w:gridCol w:w="8"/>
        <w:gridCol w:w="23"/>
        <w:gridCol w:w="7057"/>
        <w:gridCol w:w="8"/>
        <w:gridCol w:w="23"/>
        <w:gridCol w:w="1755"/>
        <w:gridCol w:w="23"/>
      </w:tblGrid>
      <w:tr w:rsidR="00076131" w:rsidRPr="00076131" w:rsidTr="00D645A7">
        <w:trPr>
          <w:gridAfter w:val="1"/>
          <w:wAfter w:w="23" w:type="dxa"/>
          <w:trHeight w:val="255"/>
          <w:jc w:val="center"/>
        </w:trPr>
        <w:tc>
          <w:tcPr>
            <w:tcW w:w="654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786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0761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076131" w:rsidRPr="00076131" w:rsidTr="00D645A7">
        <w:trPr>
          <w:gridAfter w:val="1"/>
          <w:wAfter w:w="23" w:type="dxa"/>
          <w:trHeight w:val="255"/>
          <w:jc w:val="center"/>
        </w:trPr>
        <w:tc>
          <w:tcPr>
            <w:tcW w:w="654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786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 – 213</w:t>
            </w:r>
          </w:p>
        </w:tc>
      </w:tr>
      <w:tr w:rsidR="00076131" w:rsidRPr="00076131" w:rsidTr="00D645A7">
        <w:trPr>
          <w:gridBefore w:val="1"/>
          <w:gridAfter w:val="1"/>
          <w:wBefore w:w="16" w:type="dxa"/>
          <w:wAfter w:w="23" w:type="dxa"/>
          <w:trHeight w:val="255"/>
          <w:jc w:val="center"/>
        </w:trPr>
        <w:tc>
          <w:tcPr>
            <w:tcW w:w="646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Государственный компонент: Социально-гуманитарный модуль 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(Философия, Экономика, Политология)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Лингвистический модуль 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 язык)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Теоретико-правовой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Общая теория права, История государства и права Беларуси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vertAlign w:val="superscript"/>
                <w:lang w:eastAsia="ru-RU"/>
              </w:rPr>
              <w:footnoteReference w:id="3"/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)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Основы государственного устройства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Судоустройство, Конституционное право, Информационное право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Административно-правовой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Административное право, Административно-</w:t>
            </w:r>
            <w:proofErr w:type="spellStart"/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деликтное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и процессуально-исполнительное право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Уголовно-правовой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Уголовное право (общая часть), Уголовное право (особенная часть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); </w:t>
            </w:r>
            <w:proofErr w:type="spellStart"/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Трудоправовой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Трудовое право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vertAlign w:val="superscript"/>
                <w:lang w:eastAsia="ru-RU"/>
              </w:rPr>
              <w:footnoteReference w:id="4"/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Гражданско-правовой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Гражданское право (часть 1), Гражданское право (часть 2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Эколого-правовой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Экологическое право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vertAlign w:val="superscript"/>
                <w:lang w:eastAsia="ru-RU"/>
              </w:rPr>
              <w:footnoteReference w:id="5"/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, Земельное право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Процессуально-правовой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Гражданский процесс, Уголовный процесс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Финансово-хозяйственный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Финансовое право, Хозяйственное право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Курсовая работа</w:t>
            </w:r>
          </w:p>
        </w:tc>
        <w:tc>
          <w:tcPr>
            <w:tcW w:w="1778" w:type="dxa"/>
            <w:gridSpan w:val="2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– 138</w:t>
            </w:r>
          </w:p>
        </w:tc>
      </w:tr>
      <w:tr w:rsidR="00076131" w:rsidRPr="00076131" w:rsidTr="00D645A7">
        <w:trPr>
          <w:gridBefore w:val="1"/>
          <w:gridAfter w:val="1"/>
          <w:wBefore w:w="16" w:type="dxa"/>
          <w:wAfter w:w="23" w:type="dxa"/>
          <w:trHeight w:val="255"/>
          <w:jc w:val="center"/>
        </w:trPr>
        <w:tc>
          <w:tcPr>
            <w:tcW w:w="646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778" w:type="dxa"/>
            <w:gridSpan w:val="2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– 138</w:t>
            </w:r>
          </w:p>
        </w:tc>
      </w:tr>
      <w:tr w:rsidR="00076131" w:rsidRPr="00076131" w:rsidTr="00D645A7">
        <w:trPr>
          <w:gridBefore w:val="1"/>
          <w:gridAfter w:val="1"/>
          <w:wBefore w:w="16" w:type="dxa"/>
          <w:wAfter w:w="23" w:type="dxa"/>
          <w:trHeight w:val="255"/>
          <w:jc w:val="center"/>
        </w:trPr>
        <w:tc>
          <w:tcPr>
            <w:tcW w:w="646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778" w:type="dxa"/>
            <w:gridSpan w:val="2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gridBefore w:val="1"/>
          <w:gridAfter w:val="1"/>
          <w:wBefore w:w="16" w:type="dxa"/>
          <w:wAfter w:w="23" w:type="dxa"/>
          <w:trHeight w:val="255"/>
          <w:jc w:val="center"/>
        </w:trPr>
        <w:tc>
          <w:tcPr>
            <w:tcW w:w="646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Защита населения и объектов от чрезвычайных ситуаций, Радиационная безопасность)</w:t>
            </w:r>
          </w:p>
        </w:tc>
        <w:tc>
          <w:tcPr>
            <w:tcW w:w="1778" w:type="dxa"/>
            <w:gridSpan w:val="2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gridBefore w:val="2"/>
          <w:wBefore w:w="39" w:type="dxa"/>
          <w:trHeight w:val="255"/>
          <w:jc w:val="center"/>
        </w:trPr>
        <w:tc>
          <w:tcPr>
            <w:tcW w:w="646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778" w:type="dxa"/>
            <w:gridSpan w:val="2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 – 16</w:t>
            </w:r>
          </w:p>
        </w:tc>
      </w:tr>
      <w:tr w:rsidR="00076131" w:rsidRPr="00076131" w:rsidTr="00D645A7">
        <w:trPr>
          <w:gridBefore w:val="1"/>
          <w:gridAfter w:val="1"/>
          <w:wBefore w:w="16" w:type="dxa"/>
          <w:wAfter w:w="23" w:type="dxa"/>
          <w:trHeight w:val="255"/>
          <w:jc w:val="center"/>
        </w:trPr>
        <w:tc>
          <w:tcPr>
            <w:tcW w:w="646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778" w:type="dxa"/>
            <w:gridSpan w:val="2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 – 22</w:t>
            </w:r>
          </w:p>
        </w:tc>
      </w:tr>
      <w:tr w:rsidR="00076131" w:rsidRPr="00076131" w:rsidTr="00D645A7">
        <w:trPr>
          <w:gridBefore w:val="1"/>
          <w:gridAfter w:val="1"/>
          <w:wBefore w:w="16" w:type="dxa"/>
          <w:wAfter w:w="23" w:type="dxa"/>
          <w:trHeight w:val="255"/>
          <w:jc w:val="center"/>
        </w:trPr>
        <w:tc>
          <w:tcPr>
            <w:tcW w:w="646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778" w:type="dxa"/>
            <w:gridSpan w:val="2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– 22</w:t>
            </w:r>
          </w:p>
        </w:tc>
      </w:tr>
      <w:tr w:rsidR="00076131" w:rsidRPr="00076131" w:rsidTr="00D645A7">
        <w:trPr>
          <w:gridBefore w:val="1"/>
          <w:gridAfter w:val="1"/>
          <w:wBefore w:w="16" w:type="dxa"/>
          <w:wAfter w:w="23" w:type="dxa"/>
          <w:trHeight w:val="255"/>
          <w:jc w:val="center"/>
        </w:trPr>
        <w:tc>
          <w:tcPr>
            <w:tcW w:w="646" w:type="dxa"/>
            <w:gridSpan w:val="3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78" w:type="dxa"/>
            <w:gridSpan w:val="2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C66307" w:rsidRPr="00076131" w:rsidRDefault="00C66307" w:rsidP="00C663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C66307" w:rsidRPr="00076131" w:rsidRDefault="00C66307" w:rsidP="00C66307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6291"/>
        <w:gridCol w:w="2477"/>
      </w:tblGrid>
      <w:tr w:rsidR="00076131" w:rsidRPr="00076131" w:rsidTr="00BF589F">
        <w:trPr>
          <w:trHeight w:val="543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076131" w:rsidRPr="00076131" w:rsidTr="00BF589F">
        <w:trPr>
          <w:trHeight w:val="242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F589F">
        <w:trPr>
          <w:trHeight w:val="242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УК-4,8</w:t>
            </w:r>
          </w:p>
        </w:tc>
      </w:tr>
      <w:tr w:rsidR="00076131" w:rsidRPr="00076131" w:rsidTr="00BF589F">
        <w:trPr>
          <w:trHeight w:val="242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076131" w:rsidRPr="00076131" w:rsidTr="00BF589F">
        <w:trPr>
          <w:trHeight w:val="242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Теоретико-правовой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теория права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государства и права Беларуси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УК-9; БПК-2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государственного устройства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Судоустройство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Конституционное право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право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БПК-5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Административно-правовой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Административное право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Административно-</w:t>
            </w:r>
            <w:proofErr w:type="spellStart"/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деликтное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процессуально-исполнительное право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Уголовно-правовой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Трудоправовой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Гражданско-правовой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Гражданское право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часть 1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Гражданское право (часть 2)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Эколого-правовой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Экологическое право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Земельное право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Процессуально-правовой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Гражданский процесс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Уголовный процесс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Финансово-хозяйственный модуль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право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Хозяйственное право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УК-1,5,6; БПК-19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076131" w:rsidRPr="00076131" w:rsidTr="00BF589F">
        <w:trPr>
          <w:trHeight w:val="308"/>
          <w:jc w:val="center"/>
        </w:trPr>
        <w:tc>
          <w:tcPr>
            <w:tcW w:w="832" w:type="dxa"/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13.3.</w:t>
            </w:r>
          </w:p>
        </w:tc>
        <w:tc>
          <w:tcPr>
            <w:tcW w:w="6291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2477" w:type="dxa"/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БПК-20</w:t>
            </w:r>
          </w:p>
        </w:tc>
      </w:tr>
    </w:tbl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7F3FBF" w:rsidRPr="00076131" w:rsidRDefault="007F3FBF" w:rsidP="007F3FBF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4002D2" w:rsidRPr="00076131" w:rsidRDefault="004002D2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заниматься научно-методической деятельностью;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,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курсантами, слушателями.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должен быть обеспечен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доступ для каждого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студента, курсанта, слушателя к библиотечным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(модулям)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ru-RU"/>
        </w:rPr>
        <w:t>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каталог учебных дисциплин (модулей), который удовлетворяет следующим требованиям: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и(или) белорусском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знать, уметь, владеть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), семестр, </w:t>
      </w:r>
      <w:proofErr w:type="spellStart"/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пререквизиты</w:t>
      </w:r>
      <w:proofErr w:type="spellEnd"/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каталог учебных дисциплин (модулей)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 с зачетными единицами.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учебных дисциплин (модулей)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 последовательности представления информации.</w:t>
      </w:r>
    </w:p>
    <w:p w:rsidR="00C66307" w:rsidRPr="00076131" w:rsidRDefault="00C66307" w:rsidP="00C6630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C66307" w:rsidRPr="00076131" w:rsidRDefault="00C66307" w:rsidP="00C6630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36. 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37. 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иное.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lastRenderedPageBreak/>
        <w:t>38. 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C66307" w:rsidRPr="00076131" w:rsidRDefault="00C66307" w:rsidP="00C6630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C66307" w:rsidRPr="00076131" w:rsidRDefault="00C66307" w:rsidP="00C6630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39. 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 итоговой аттестации допускаются студенты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соответствующие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учебный план и учебные программы.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Итоговая аттестация студентов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программ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ы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по специальности 1-24 01 02 «Правоведение»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проводится в форме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государственного экзамена по специальности и защиты дипломной работы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40. 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41. 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sectPr w:rsidR="00C66307" w:rsidRPr="00076131" w:rsidSect="00D645A7">
          <w:footerReference w:type="default" r:id="rId14"/>
          <w:footerReference w:type="first" r:id="rId15"/>
          <w:footnotePr>
            <w:numRestart w:val="eachSect"/>
          </w:footnotePr>
          <w:pgSz w:w="11906" w:h="16838"/>
          <w:pgMar w:top="1134" w:right="567" w:bottom="1134" w:left="1701" w:header="720" w:footer="720" w:gutter="0"/>
          <w:cols w:space="708"/>
          <w:titlePg/>
          <w:docGrid w:linePitch="408"/>
        </w:sect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</w:p>
    <w:p w:rsidR="00103826" w:rsidRPr="00076131" w:rsidRDefault="00103826" w:rsidP="00103826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103826" w:rsidRPr="00076131" w:rsidRDefault="00103826" w:rsidP="0010382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103826" w:rsidRPr="00076131" w:rsidRDefault="00103826" w:rsidP="00103826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07.07.2022 № 180___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1-24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03-2021)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1-24 01 03 Экономическое право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Юрист со знанием экономики</w:t>
      </w:r>
    </w:p>
    <w:p w:rsidR="00C66307" w:rsidRPr="00076131" w:rsidRDefault="00C66307" w:rsidP="00C6630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1-24 01 03 Эканамічнае права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Юрыст з веданнем эканомікі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1-24 01 03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Economic Law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Lawyer with Knowledge of Economics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1-24 01 03 «Экономическое право»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1-24 01 03 «Экономическое право».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="00BF589F"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</w:t>
      </w:r>
      <w:hyperlink r:id="rId16" w:history="1">
        <w:r w:rsidRPr="00076131">
          <w:rPr>
            <w:rFonts w:ascii="Times New Roman" w:eastAsia="Times New Roman" w:hAnsi="Times New Roman" w:cs="Times New Roman"/>
            <w:spacing w:val="8"/>
            <w:sz w:val="30"/>
            <w:szCs w:val="30"/>
            <w:lang w:val="x-none" w:eastAsia="x-none"/>
          </w:rPr>
          <w:t>классификатор</w:t>
        </w:r>
      </w:hyperlink>
      <w:r w:rsidRPr="00076131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Республики Беларусь </w:t>
      </w:r>
      <w:r w:rsidR="00BF589F" w:rsidRPr="00076131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076131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076131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право – верховенствующий, </w:t>
      </w:r>
      <w:proofErr w:type="spellStart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общесоциальный</w:t>
      </w:r>
      <w:proofErr w:type="spellEnd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интегративный, охраняемый государством регулятор, выражающий политическую </w:t>
      </w:r>
      <w:proofErr w:type="spellStart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общесоциальную</w:t>
      </w:r>
      <w:proofErr w:type="spellEnd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(общечеловеческую) справедливость в системе принципов и формально-определенных норм, точно определяющих круг субъектов права и субъектов правовых отношений, их юридические права, обязанности и гарантии с целью обеспечения социального прогресса;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экономика – отрасль знаний о хозяйстве, институциональных формах его функционирования и закономерностях поведения хозяйствующих субъектов.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1-24 01 03 «Экономическое право»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Е «Коммуникации. Право. Экономика. Управление. Экономика и организация производства»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24 «Право»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«Юрист со знанием экономики».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1-24 01 03 «Экономическое право»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BF589F"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C66307" w:rsidRPr="00076131" w:rsidRDefault="00C66307" w:rsidP="00C6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C66307" w:rsidRPr="00076131" w:rsidRDefault="00C66307" w:rsidP="00C6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7. 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том числе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4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года.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специальности 1-24 01 03 «Экономическое право», определяется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1-24 01 03 «Экономическое право»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435DA0"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том числе дистанционной)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BF589F" w:rsidRPr="00076131" w:rsidRDefault="00BF589F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F589F" w:rsidRPr="00076131" w:rsidRDefault="00BF589F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F589F" w:rsidRPr="00076131" w:rsidRDefault="00BF589F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F589F" w:rsidRPr="00076131" w:rsidRDefault="00BF589F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691 Деятельность в области права;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72 Научные исследования и разработки;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803 Деятельность по проведению расследований;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84 Государственное управление.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: </w:t>
      </w:r>
    </w:p>
    <w:p w:rsidR="00C66307" w:rsidRPr="00076131" w:rsidRDefault="00C66307" w:rsidP="00C663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общественные отношения в сфере создания и реализации правовых норм, обеспечения законности и правопорядка;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научные исследования в области государства и права;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образовательные отношения в области права.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 научно-исследовательские: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анализ правовых норм и правоотношений, событий и действий, имеющих юридическое значение;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подготовке научных отчетов, обзоров, публикаций;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работа со справочными системами, поиск и обработка информации;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 научно-производственные и проектные: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законности и правопорядка;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правотворческой и правоприменительной практики;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составление юридических документов;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оказание консультационной помощи, дача заключений по направлениям профессиональной деятельности;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аналитическом обобщении результатов практической деятельности;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реализации функций судебной власти;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надзора за точным и единообразным исполнением нормативных правовых актов и других функций, определенных законодательными актами;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расследование преступлений;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оказание на профессиональной основе юридической помощи;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правовой работы в организации;</w:t>
      </w:r>
    </w:p>
    <w:p w:rsidR="005B4005" w:rsidRPr="00076131" w:rsidRDefault="005B4005" w:rsidP="005B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совершение нотариальных действий, оказание услуг правового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характера;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правовое обеспечение операций с недвижимостью;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выражение обоснованного мнения о достоверности бухгалтерской отчетности и соответствии совершенных финансовых операций законодательству;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реализация инноваций в правотворческой и правоприменительной областях;</w:t>
      </w:r>
    </w:p>
    <w:p w:rsidR="005B4005" w:rsidRPr="00076131" w:rsidRDefault="005B4005" w:rsidP="005B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представление интересов по гражданским, экономическим делам, по трудовым спорам;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 организационные и управленческие: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организационно-управленческих функций на основе права;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разработке вариантов управленческих решений;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планировании и проведении мероприятий правового характера;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техники безопасности;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14.4. педагогические:</w:t>
      </w:r>
    </w:p>
    <w:p w:rsidR="00AE33F0" w:rsidRPr="00076131" w:rsidRDefault="00AE33F0" w:rsidP="00AE3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преподавание юридических дисциплин в учреждениях среднего специального и высшего образования;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правовой пропаганды, правового просвещения, обучение правовым знаниям;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экскурсионная, просветительская и кружковая работа.</w:t>
      </w:r>
    </w:p>
    <w:p w:rsidR="00C66307" w:rsidRPr="00076131" w:rsidRDefault="00C66307" w:rsidP="00C6630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ГЛАВА 4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ТРЕБОВАНИЯ К КОМПЕТЕНТНОСТИ СПЕЦИАЛИСТА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ru-RU"/>
        </w:rPr>
      </w:pPr>
    </w:p>
    <w:p w:rsidR="00C66307" w:rsidRPr="00076131" w:rsidRDefault="00C66307" w:rsidP="00C6630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-24 01 03 «Экономическое право», должен обладать универсальными, базовыми профессиональными и специализированными компетенциями.</w:t>
      </w:r>
    </w:p>
    <w:p w:rsidR="00C66307" w:rsidRPr="00076131" w:rsidRDefault="00C66307" w:rsidP="00C66307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.</w:t>
      </w:r>
    </w:p>
    <w:p w:rsidR="00C66307" w:rsidRPr="00076131" w:rsidRDefault="00C66307" w:rsidP="00C663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УК-10. Анализировать социологическую информацию, обеспечивать социологическое сопровождение профессиональной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УК-11. 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профессиональной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УК-12. Использовать языковой материал в профессиональной области на белорусском языке;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УК-13. Применять основные методы </w:t>
      </w:r>
      <w:proofErr w:type="spellStart"/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здоровьесбережения</w:t>
      </w:r>
      <w:proofErr w:type="spellEnd"/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C66307" w:rsidRPr="00076131" w:rsidRDefault="00C66307" w:rsidP="00C66307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БПК-1. Использовать исторический опыт для усовершенствования системы государственных органов, судебной системы, законодательства, правовых источников, институтов и отраслей права;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БПК-2. Выявлять наиболее общие закономерности возникновения, функционирования и развития государственно-правовых явлений, использовать юридический категориальный аппарат в правоприменительной деятельности, принимать решения и совершать юридические действия в точном соответствии с законодательством;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БПК-3. Применять знания о системе правоохранительных и судебных органов для решения задач, связанных с определением статуса, организацией и деятельностью суда и органов, содействующих правосудию, в целях защиты прав и законных интересов граждан, конституционного строя государства;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БПК-4. Использовать понятия и категории конституционного права в системе отраслевых юридических наук, осуществлять толкование конституционных норм, применять полученные знания в практической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БПК-5. Использовать административно-правовую терминологию, характеризовать административно-правовые режимы, анализировать </w:t>
      </w: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>источники и правовое положение субъектов административного права, осуществлять административные процедуры и вести работу с обращениями граждан;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БПК-6. Применять административно-</w:t>
      </w:r>
      <w:proofErr w:type="spellStart"/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деликтное</w:t>
      </w:r>
      <w:proofErr w:type="spellEnd"/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и процессуально-исполнительное законодательство при квалификации административных правонарушений, формулировать и обосновывать свою точку зрения по проблемным вопросам в профессиональной сфере, решать конкретные задачи, возникающие в практической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БПК-7. Осуществлять самостоятельный поиск правовой информации в области трудового права, анализировать и правильно применять нормы законодательства о труде при разрешении правовых ситуаций, обеспечивать здоровые и безопасные условия труда;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БПК-8. Правильно и аргументировано применять уголовный закон в правоприменительной деятельности, анализировать состав преступления и его признаки, давать уголовно-правовую оценку общественно опасному деянию, определять наказание виновному, устанавливать основания и условия освобождения лица от уголовной ответственности в точном соответствии с уголовным законодательством;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БПК-9. Использовать методы сбора, обработки и интерпретации комплексной социально-экономической информации для решения организационно-управленческих задач, в том числе находящихся за пределами непосредственной сферы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БПК-10. Правильно толковать и применять нормы информационного права, решать теоретические и практические задачи отрасли;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БПК-11. Анализировать природу и последствия государственных решений, возможности и границы использования инструментов экономической политики в сферах общественных расходов и доходов, особенности организации и функционирования общественного сектора в странах с развитой рыночной экономикой и Беларуси;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БПК-12. Использовать гражданско-правовую терминологию, проектировать гражданско-правовые договоры, применять нормы гражданского законодательства в конкретных правовых ситуациях в практической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БПК-13. Применять нормы об отдельных гражданско-правовых обязательствах, обеспечивать охрану и защиту прав на объекты интеллектуальной собственности, определять порядок наследования и оформлять наследственные права, решать практические задачи в сфере защиты имущественных и личных неимущественных прав граждан и юридических лиц</w:t>
      </w:r>
      <w:r w:rsidR="001027B6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государственных интересов</w:t>
      </w: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БПК-14. Применять нормативные правовые акты, использовать приемы осуществления процессуальных действий, составлять основные процессуальные и иные юридические документы;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>БПК-15. Осуществлять анализ и классификацию юридических фактов и обстоятельств в рамках гражданского судопроизводства, составлять гражданско-процессуальные документы;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БПК-16. Применять нормы уголовно-процессуального законодательства, решать задачи в практической деятельности, связанной с уголовным процессом;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БПК-17. Осуществлять всесторонний анализ финансового законодательства и правовой инструментарий для достижения баланса между публичными и частными финансами;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БПК-18. Анализировать информацию о финансах и финансовых рынках, ситуацию в денежно-кредитной и валютной сфере с целью выработки стратегий предупреждения и минимизации возможных рисков при проведении финансовых и банковских операций, применять методы оценки финансовых инструментов и принципы финансового планирования;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БПК-19. Анализировать налоговое законодательство в контексте его применения по вопросам защиты прав и интересов налогоплательщиков, а также соблюдения фискальных интересов государства;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БПК-20. Анализировать деятельность организации, вырабатывать и обосновывать решения по вопросам, связанным с экономической и коммерческой деятельностью организации, разрабатывать меры по эффективному использованию производственного потенциала;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БПК-21. Применять нормы законодательства в области охраны окружающей среды и обеспечения экологической безопасности, принципы рационального природопользования и энергосбережения, решать теоретические и практические задачи в данной области;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БПК-22. </w:t>
      </w:r>
      <w:r w:rsidR="00F37882"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нормы законодательства о предпринимательской, хозяйственной (экономической) деятельности с целью эффективного функционирования субъектов предпринимательской деятельности;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БПК-23. Использовать печатные и электронные источники для поиска информации по темам, связанным с будущей профессиональной деятельностью, вести библиографическую работу с применением современных технологий поиска, обработки и анализа информации, самостоятельно анализировать накопленный массив информации;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Calibri" w:hAnsi="Times New Roman" w:cs="Times New Roman"/>
          <w:spacing w:val="-6"/>
          <w:sz w:val="30"/>
          <w:szCs w:val="30"/>
        </w:rPr>
        <w:t>БПК-24. Применять основные методы защиты населения от негативных факторов антропогенного, техногенного, естественного происхождения и воздействия радиации.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установленных настоящим образовательным стандартом УК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может быть дополнен учреждением высшего образования с учетом направленности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ступени в учреждении высшего образования.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 учреждении высшего образования. 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ГЛАВА 5</w:t>
      </w:r>
    </w:p>
    <w:p w:rsidR="00BF589F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C66307" w:rsidRPr="00076131" w:rsidRDefault="00C66307" w:rsidP="00C6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 СТУПЕНИ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типовые учебные программы по учебным дисциплинам;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программы практик.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C66307" w:rsidRPr="00076131" w:rsidRDefault="00C66307" w:rsidP="00C6630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C66307" w:rsidRPr="00076131" w:rsidRDefault="00C66307" w:rsidP="00C663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11"/>
        <w:gridCol w:w="7364"/>
        <w:gridCol w:w="1851"/>
      </w:tblGrid>
      <w:tr w:rsidR="00076131" w:rsidRPr="00076131" w:rsidTr="00D645A7">
        <w:trPr>
          <w:gridBefore w:val="1"/>
          <w:wBefore w:w="7" w:type="dxa"/>
          <w:trHeight w:val="54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 (в зачетных единицах)</w:t>
            </w:r>
          </w:p>
        </w:tc>
      </w:tr>
      <w:tr w:rsidR="00076131" w:rsidRPr="00076131" w:rsidTr="00D645A7">
        <w:trPr>
          <w:gridBefore w:val="1"/>
          <w:wBefore w:w="7" w:type="dxa"/>
          <w:trHeight w:val="24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 – 213</w:t>
            </w:r>
          </w:p>
        </w:tc>
      </w:tr>
      <w:tr w:rsidR="00076131" w:rsidRPr="00076131" w:rsidTr="00D645A7">
        <w:trPr>
          <w:gridBefore w:val="1"/>
          <w:wBefore w:w="7" w:type="dxa"/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Философия, Политология, Социология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Лингвистический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 язык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Теоретико-правовой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История государства и права Беларуси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vertAlign w:val="superscript"/>
                <w:lang w:eastAsia="ru-RU"/>
              </w:rPr>
              <w:footnoteReference w:id="7"/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, Общая теория права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Основы государственного устройства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Судоустройство, Конституционное право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 Административно-правовой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Административное право, Административно-</w:t>
            </w:r>
            <w:proofErr w:type="spellStart"/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деликтное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 и процессуально-исполнительное право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); </w:t>
            </w:r>
            <w:proofErr w:type="spellStart"/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Трудоправовой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Трудовое право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vertAlign w:val="superscript"/>
                <w:lang w:eastAsia="ru-RU"/>
              </w:rPr>
              <w:footnoteReference w:id="8"/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Уголовно-правовой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Уголовное право (общая часть), Уголовное право (особенная часть), Квалификация экономических преступлений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Информационно-экономический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Экономическая теория, Информационное право, Экономика общественного сектора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Гражданско-правовой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Гражданское право (часть 1), Гражданское право (часть 2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Процессуально-правовой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Гражданский процесс, Уголовный процесс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Финансово-правовой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Финансовое право, Финансы и финансовый рынок, Налоговое право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Хозяйственно-правовой модуль (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Экономика организации, Экологическое право</w:t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vertAlign w:val="superscript"/>
                <w:lang w:eastAsia="ru-RU"/>
              </w:rPr>
              <w:footnoteReference w:id="9"/>
            </w:r>
            <w:r w:rsidRPr="00076131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, Хозяйственное право</w:t>
            </w:r>
            <w:r w:rsidRPr="000761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Курсовая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– 138</w:t>
            </w:r>
          </w:p>
        </w:tc>
      </w:tr>
      <w:tr w:rsidR="00076131" w:rsidRPr="00076131" w:rsidTr="00D645A7">
        <w:trPr>
          <w:gridBefore w:val="1"/>
          <w:wBefore w:w="7" w:type="dxa"/>
          <w:trHeight w:val="30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– 138</w:t>
            </w:r>
          </w:p>
        </w:tc>
      </w:tr>
      <w:tr w:rsidR="00076131" w:rsidRPr="00076131" w:rsidTr="00D645A7">
        <w:trPr>
          <w:gridBefore w:val="1"/>
          <w:wBefore w:w="7" w:type="dxa"/>
          <w:trHeight w:val="30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gridBefore w:val="1"/>
          <w:wBefore w:w="7" w:type="dxa"/>
          <w:trHeight w:val="30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Защита населения и объектов от чрезвычайных ситуаций, Радиационная безопасность)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gridBefore w:val="1"/>
          <w:wBefore w:w="7" w:type="dxa"/>
          <w:trHeight w:val="30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 – 16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 – 22</w:t>
            </w:r>
          </w:p>
        </w:tc>
      </w:tr>
      <w:tr w:rsidR="00076131" w:rsidRPr="00076131" w:rsidTr="00D645A7">
        <w:trPr>
          <w:gridBefore w:val="1"/>
          <w:wBefore w:w="7" w:type="dxa"/>
          <w:trHeight w:val="6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 – 22 </w:t>
            </w:r>
          </w:p>
        </w:tc>
      </w:tr>
      <w:tr w:rsidR="00076131" w:rsidRPr="00076131" w:rsidTr="00D645A7">
        <w:trPr>
          <w:gridBefore w:val="1"/>
          <w:wBefore w:w="7" w:type="dxa"/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23. 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C66307" w:rsidRPr="00076131" w:rsidRDefault="00C66307" w:rsidP="00C663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C66307" w:rsidRPr="00076131" w:rsidRDefault="00C66307" w:rsidP="00C663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521"/>
        <w:gridCol w:w="2491"/>
      </w:tblGrid>
      <w:tr w:rsidR="00076131" w:rsidRPr="00076131" w:rsidTr="00D645A7">
        <w:trPr>
          <w:trHeight w:val="54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076131" w:rsidRPr="00076131" w:rsidTr="00D645A7">
        <w:trPr>
          <w:trHeight w:val="2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2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УК-4,8</w:t>
            </w:r>
          </w:p>
        </w:tc>
      </w:tr>
      <w:tr w:rsidR="00076131" w:rsidRPr="00076131" w:rsidTr="00D645A7">
        <w:trPr>
          <w:trHeight w:val="2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076131" w:rsidRPr="00076131" w:rsidTr="00D645A7">
        <w:trPr>
          <w:trHeight w:val="24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УК-6,10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Теоретико-правовой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государства и права Беларуси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УК-9; БПК-1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теория права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государственного устройства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Судоустройство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Конституционное право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Административно-правовой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Административное право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Административно-</w:t>
            </w:r>
            <w:proofErr w:type="spellStart"/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деликтное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процессуально-исполнительное право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Трудоправовой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Уголовно-правовой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Информационно-экономический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теория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УК-11; БПК-9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право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БПК-10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общественного сектора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Гражданско-правовой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Гражданское право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часть 1</w:t>
            </w: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Гражданское право (часть 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Процессуально-правовой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Гражданский процесс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Уголовный процесс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Финансово-правовой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право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Финансы и финансовый рынок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Налоговое право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БПК-19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Хозяйственно-правовой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организации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БПК-20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Хозяйственное право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БПК-21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Экологоправовой</w:t>
            </w:r>
            <w:proofErr w:type="spellEnd"/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модуль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БПК-22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УК-1,5,6; БПК-23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УК-13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076131" w:rsidRPr="00076131" w:rsidTr="00D645A7">
        <w:trPr>
          <w:trHeight w:val="30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7" w:rsidRPr="00076131" w:rsidRDefault="00C66307" w:rsidP="00C66307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7" w:rsidRPr="00076131" w:rsidRDefault="00C66307" w:rsidP="00C6630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БПК-24</w:t>
            </w:r>
          </w:p>
        </w:tc>
      </w:tr>
    </w:tbl>
    <w:p w:rsidR="00C66307" w:rsidRPr="00076131" w:rsidRDefault="00C66307" w:rsidP="00C66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595F03" w:rsidRPr="00076131" w:rsidRDefault="00595F03" w:rsidP="00595F03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C66307" w:rsidRPr="00076131" w:rsidRDefault="00C66307" w:rsidP="00C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C66307" w:rsidRPr="00076131" w:rsidRDefault="00C66307" w:rsidP="00C66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C66307" w:rsidRPr="00076131" w:rsidRDefault="00C66307" w:rsidP="00C6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специальностью высшего образования I ступени, в соответствии с законодательством.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C66307" w:rsidRPr="00076131" w:rsidRDefault="00C66307" w:rsidP="00C6630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и(или) белорусском </w:t>
      </w:r>
      <w:r w:rsidRPr="00076131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C66307" w:rsidRPr="00076131" w:rsidRDefault="00C66307" w:rsidP="00C663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076131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076131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C66307" w:rsidRPr="00076131" w:rsidRDefault="00C66307" w:rsidP="00C6630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C66307" w:rsidRPr="00076131" w:rsidRDefault="00C66307" w:rsidP="00C6630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</w:t>
      </w:r>
      <w:bookmarkStart w:id="19" w:name="_GoBack"/>
      <w:bookmarkEnd w:id="19"/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я. 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Оценочными средствами должна предусматриваться оценка способности обучающихся к творческой деятельности, их готовность вести </w:t>
      </w:r>
      <w:r w:rsidRPr="00076131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C66307" w:rsidRPr="00076131" w:rsidRDefault="00C66307" w:rsidP="00C6630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C66307" w:rsidRPr="00076131" w:rsidRDefault="00C66307" w:rsidP="00C66307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076131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076131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1-24 01 03 «Экономическое право»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проводится в форме государственного экзамена по специальности и защиты дипломной работы.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66307" w:rsidRPr="00076131" w:rsidRDefault="00C66307" w:rsidP="00C66307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76131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07613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076131" w:rsidRDefault="00C66307" w:rsidP="00BF589F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  <w:r w:rsidRPr="00076131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076131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sectPr w:rsidR="00DE36C2" w:rsidRPr="00076131" w:rsidSect="00D645A7">
      <w:footerReference w:type="default" r:id="rId17"/>
      <w:footerReference w:type="first" r:id="rId18"/>
      <w:footnotePr>
        <w:numRestart w:val="eachSect"/>
      </w:footnotePr>
      <w:pgSz w:w="11906" w:h="16838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C5F" w:rsidRDefault="00314C5F" w:rsidP="00D34B80">
      <w:pPr>
        <w:spacing w:after="0" w:line="240" w:lineRule="auto"/>
      </w:pPr>
      <w:r>
        <w:separator/>
      </w:r>
    </w:p>
  </w:endnote>
  <w:endnote w:type="continuationSeparator" w:id="0">
    <w:p w:rsidR="00314C5F" w:rsidRDefault="00314C5F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D2" w:rsidRDefault="004002D2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D2" w:rsidRPr="00316E06" w:rsidRDefault="004002D2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D2" w:rsidRPr="00C90C0A" w:rsidRDefault="004002D2" w:rsidP="00D645A7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10</w:t>
    </w:r>
    <w:r w:rsidRPr="00CF3F82"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D2" w:rsidRPr="00CF3F82" w:rsidRDefault="004002D2">
    <w:pPr>
      <w:pStyle w:val="af7"/>
      <w:jc w:val="right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D2" w:rsidRPr="00D71206" w:rsidRDefault="004002D2" w:rsidP="00D645A7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CF3F82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D2" w:rsidRPr="00CF3F82" w:rsidRDefault="004002D2">
    <w:pPr>
      <w:pStyle w:val="af7"/>
      <w:jc w:val="right"/>
      <w:rPr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D2" w:rsidRPr="00DE0E78" w:rsidRDefault="004002D2" w:rsidP="00D645A7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17</w:t>
    </w:r>
    <w:r w:rsidRPr="00CF3F82">
      <w:rPr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D2" w:rsidRPr="00CF3F82" w:rsidRDefault="004002D2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C5F" w:rsidRDefault="00314C5F" w:rsidP="00D34B80">
      <w:pPr>
        <w:spacing w:after="0" w:line="240" w:lineRule="auto"/>
      </w:pPr>
      <w:r>
        <w:separator/>
      </w:r>
    </w:p>
  </w:footnote>
  <w:footnote w:type="continuationSeparator" w:id="0">
    <w:p w:rsidR="00314C5F" w:rsidRDefault="00314C5F" w:rsidP="00D34B80">
      <w:pPr>
        <w:spacing w:after="0" w:line="240" w:lineRule="auto"/>
      </w:pPr>
      <w:r>
        <w:continuationSeparator/>
      </w:r>
    </w:p>
  </w:footnote>
  <w:footnote w:id="1">
    <w:p w:rsidR="004002D2" w:rsidRPr="0076571A" w:rsidRDefault="004002D2" w:rsidP="00214801">
      <w:pPr>
        <w:pStyle w:val="ac"/>
        <w:ind w:firstLine="709"/>
        <w:rPr>
          <w:szCs w:val="18"/>
        </w:rPr>
      </w:pPr>
      <w:r w:rsidRPr="0076571A">
        <w:rPr>
          <w:rStyle w:val="ae"/>
          <w:szCs w:val="18"/>
        </w:rPr>
        <w:footnoteRef/>
      </w:r>
      <w:r w:rsidRPr="0076571A">
        <w:rPr>
          <w:szCs w:val="18"/>
        </w:rPr>
        <w:t xml:space="preserve"> </w:t>
      </w:r>
      <w:r w:rsidRPr="0076571A">
        <w:rPr>
          <w:szCs w:val="18"/>
          <w:lang w:eastAsia="ru-RU"/>
        </w:rPr>
        <w:t>Включая обязательн</w:t>
      </w:r>
      <w:r>
        <w:rPr>
          <w:szCs w:val="18"/>
          <w:lang w:eastAsia="ru-RU"/>
        </w:rPr>
        <w:t>ый модуль «История»</w:t>
      </w:r>
      <w:r w:rsidRPr="0076571A">
        <w:rPr>
          <w:szCs w:val="18"/>
          <w:lang w:eastAsia="ru-RU"/>
        </w:rPr>
        <w:t xml:space="preserve"> </w:t>
      </w:r>
      <w:r>
        <w:rPr>
          <w:szCs w:val="18"/>
          <w:lang w:eastAsia="ru-RU"/>
        </w:rPr>
        <w:t>Социально-гуманитарного модуля.</w:t>
      </w:r>
    </w:p>
  </w:footnote>
  <w:footnote w:id="2">
    <w:p w:rsidR="004002D2" w:rsidRPr="0076571A" w:rsidRDefault="004002D2" w:rsidP="00214801">
      <w:pPr>
        <w:pStyle w:val="ac"/>
        <w:ind w:firstLine="709"/>
      </w:pPr>
      <w:r w:rsidRPr="0076571A">
        <w:rPr>
          <w:rStyle w:val="ae"/>
          <w:szCs w:val="18"/>
        </w:rPr>
        <w:footnoteRef/>
      </w:r>
      <w:r w:rsidRPr="0076571A">
        <w:rPr>
          <w:szCs w:val="18"/>
        </w:rPr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:rsidR="004002D2" w:rsidRPr="00403AF3" w:rsidRDefault="004002D2" w:rsidP="00C66307">
      <w:pPr>
        <w:pStyle w:val="ac"/>
        <w:ind w:firstLine="709"/>
        <w:rPr>
          <w:szCs w:val="18"/>
        </w:rPr>
      </w:pPr>
      <w:r w:rsidRPr="003F20A4">
        <w:rPr>
          <w:rStyle w:val="ae"/>
        </w:rPr>
        <w:footnoteRef/>
      </w:r>
      <w:r w:rsidRPr="003F20A4">
        <w:t> Включая обязательн</w:t>
      </w:r>
      <w:r>
        <w:t>ый</w:t>
      </w:r>
      <w:r w:rsidRPr="003F20A4">
        <w:t xml:space="preserve"> </w:t>
      </w:r>
      <w:r>
        <w:t>модуль «История» Социально-гуманитарного модуля.</w:t>
      </w:r>
    </w:p>
  </w:footnote>
  <w:footnote w:id="4">
    <w:p w:rsidR="004002D2" w:rsidRPr="00C7772C" w:rsidRDefault="004002D2" w:rsidP="00C66307">
      <w:pPr>
        <w:pStyle w:val="ac"/>
        <w:ind w:firstLine="709"/>
      </w:pPr>
      <w:r>
        <w:rPr>
          <w:rStyle w:val="ae"/>
        </w:rPr>
        <w:footnoteRef/>
      </w:r>
      <w:r>
        <w:t> В рамках учебной</w:t>
      </w:r>
      <w:r w:rsidRPr="00C7772C">
        <w:t xml:space="preserve"> дисциплин</w:t>
      </w:r>
      <w:r>
        <w:t>ы</w:t>
      </w:r>
      <w:r w:rsidRPr="00C7772C">
        <w:t xml:space="preserve"> </w:t>
      </w:r>
      <w:r>
        <w:t>изучаются вопросы</w:t>
      </w:r>
      <w:r w:rsidRPr="00C7772C">
        <w:t xml:space="preserve"> </w:t>
      </w:r>
      <w:r>
        <w:rPr>
          <w:bCs/>
          <w:spacing w:val="-6"/>
          <w:szCs w:val="18"/>
        </w:rPr>
        <w:t>охраны</w:t>
      </w:r>
      <w:r w:rsidRPr="00C7772C">
        <w:t xml:space="preserve"> труда</w:t>
      </w:r>
      <w:r>
        <w:rPr>
          <w:szCs w:val="18"/>
        </w:rPr>
        <w:t>.</w:t>
      </w:r>
    </w:p>
  </w:footnote>
  <w:footnote w:id="5">
    <w:p w:rsidR="004002D2" w:rsidRPr="007C0565" w:rsidRDefault="004002D2" w:rsidP="00C66307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5A69B9">
        <w:t>В рамках учебной дисциплины изучаются вопросы</w:t>
      </w:r>
      <w:r w:rsidRPr="007C0565">
        <w:t xml:space="preserve"> </w:t>
      </w:r>
      <w:r>
        <w:t>ос</w:t>
      </w:r>
      <w:r w:rsidRPr="007C0565">
        <w:t>нов экологии и энергосбережения</w:t>
      </w:r>
      <w:r>
        <w:rPr>
          <w:szCs w:val="18"/>
        </w:rPr>
        <w:t>.</w:t>
      </w:r>
    </w:p>
  </w:footnote>
  <w:footnote w:id="6">
    <w:p w:rsidR="004002D2" w:rsidRPr="00D23FEF" w:rsidRDefault="004002D2" w:rsidP="00C66307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D23FEF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7">
    <w:p w:rsidR="004002D2" w:rsidRPr="002B61DF" w:rsidRDefault="004002D2" w:rsidP="00C66307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D15C34">
        <w:t>Включая обязательный модуль «История» Социально-гуманитарного модуля.</w:t>
      </w:r>
    </w:p>
  </w:footnote>
  <w:footnote w:id="8">
    <w:p w:rsidR="004002D2" w:rsidRPr="001F1837" w:rsidRDefault="004002D2" w:rsidP="00C66307">
      <w:pPr>
        <w:pStyle w:val="ac"/>
        <w:ind w:firstLine="709"/>
      </w:pPr>
      <w:r>
        <w:rPr>
          <w:rStyle w:val="ae"/>
        </w:rPr>
        <w:footnoteRef/>
      </w:r>
      <w:r>
        <w:t> В рамках учебной</w:t>
      </w:r>
      <w:r w:rsidRPr="00C7772C">
        <w:t xml:space="preserve"> дисциплин</w:t>
      </w:r>
      <w:r>
        <w:t>ы</w:t>
      </w:r>
      <w:r w:rsidRPr="00C7772C">
        <w:t xml:space="preserve"> </w:t>
      </w:r>
      <w:r>
        <w:t>изучаются вопросы</w:t>
      </w:r>
      <w:r w:rsidRPr="00C7772C">
        <w:t xml:space="preserve"> </w:t>
      </w:r>
      <w:r>
        <w:rPr>
          <w:bCs/>
          <w:spacing w:val="-6"/>
          <w:szCs w:val="18"/>
        </w:rPr>
        <w:t>охраны</w:t>
      </w:r>
      <w:r w:rsidRPr="00C7772C">
        <w:t xml:space="preserve"> труда</w:t>
      </w:r>
      <w:r>
        <w:rPr>
          <w:szCs w:val="18"/>
        </w:rPr>
        <w:t>.</w:t>
      </w:r>
    </w:p>
  </w:footnote>
  <w:footnote w:id="9">
    <w:p w:rsidR="004002D2" w:rsidRPr="002F1B9D" w:rsidRDefault="004002D2" w:rsidP="00C66307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5A69B9">
        <w:t>В рамках учебной дисциплины изучаются вопросы</w:t>
      </w:r>
      <w:r w:rsidRPr="007C0565">
        <w:t xml:space="preserve"> </w:t>
      </w:r>
      <w:r>
        <w:t>ос</w:t>
      </w:r>
      <w:r w:rsidRPr="007C0565">
        <w:t>нов экологии и энергосбережения</w:t>
      </w:r>
      <w:r>
        <w:t>.</w:t>
      </w:r>
    </w:p>
  </w:footnote>
  <w:footnote w:id="10">
    <w:p w:rsidR="004002D2" w:rsidRPr="002F1B9D" w:rsidRDefault="004002D2" w:rsidP="00C66307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2F1B9D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9134BC"/>
    <w:multiLevelType w:val="hybridMultilevel"/>
    <w:tmpl w:val="038ECA84"/>
    <w:lvl w:ilvl="0" w:tplc="CA4C47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1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5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DD110DF"/>
    <w:multiLevelType w:val="hybridMultilevel"/>
    <w:tmpl w:val="49FE14C4"/>
    <w:lvl w:ilvl="0" w:tplc="5D1440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2575B8"/>
    <w:multiLevelType w:val="hybridMultilevel"/>
    <w:tmpl w:val="3F9A7AA2"/>
    <w:lvl w:ilvl="0" w:tplc="46DCBB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2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BC04F4"/>
    <w:multiLevelType w:val="hybridMultilevel"/>
    <w:tmpl w:val="289C6B96"/>
    <w:lvl w:ilvl="0" w:tplc="3E780DE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45"/>
  </w:num>
  <w:num w:numId="5">
    <w:abstractNumId w:val="19"/>
  </w:num>
  <w:num w:numId="6">
    <w:abstractNumId w:val="3"/>
  </w:num>
  <w:num w:numId="7">
    <w:abstractNumId w:val="9"/>
  </w:num>
  <w:num w:numId="8">
    <w:abstractNumId w:val="31"/>
  </w:num>
  <w:num w:numId="9">
    <w:abstractNumId w:val="33"/>
  </w:num>
  <w:num w:numId="10">
    <w:abstractNumId w:val="46"/>
  </w:num>
  <w:num w:numId="11">
    <w:abstractNumId w:val="0"/>
  </w:num>
  <w:num w:numId="12">
    <w:abstractNumId w:val="42"/>
  </w:num>
  <w:num w:numId="13">
    <w:abstractNumId w:val="39"/>
  </w:num>
  <w:num w:numId="14">
    <w:abstractNumId w:val="13"/>
  </w:num>
  <w:num w:numId="15">
    <w:abstractNumId w:val="35"/>
  </w:num>
  <w:num w:numId="16">
    <w:abstractNumId w:val="41"/>
  </w:num>
  <w:num w:numId="17">
    <w:abstractNumId w:val="34"/>
  </w:num>
  <w:num w:numId="18">
    <w:abstractNumId w:val="26"/>
  </w:num>
  <w:num w:numId="19">
    <w:abstractNumId w:val="18"/>
  </w:num>
  <w:num w:numId="20">
    <w:abstractNumId w:val="15"/>
  </w:num>
  <w:num w:numId="21">
    <w:abstractNumId w:val="8"/>
  </w:num>
  <w:num w:numId="22">
    <w:abstractNumId w:val="14"/>
  </w:num>
  <w:num w:numId="23">
    <w:abstractNumId w:val="28"/>
  </w:num>
  <w:num w:numId="24">
    <w:abstractNumId w:val="12"/>
  </w:num>
  <w:num w:numId="25">
    <w:abstractNumId w:val="40"/>
  </w:num>
  <w:num w:numId="26">
    <w:abstractNumId w:val="20"/>
  </w:num>
  <w:num w:numId="27">
    <w:abstractNumId w:val="5"/>
  </w:num>
  <w:num w:numId="28">
    <w:abstractNumId w:val="23"/>
  </w:num>
  <w:num w:numId="29">
    <w:abstractNumId w:val="17"/>
  </w:num>
  <w:num w:numId="30">
    <w:abstractNumId w:val="6"/>
  </w:num>
  <w:num w:numId="31">
    <w:abstractNumId w:val="36"/>
  </w:num>
  <w:num w:numId="32">
    <w:abstractNumId w:val="16"/>
  </w:num>
  <w:num w:numId="33">
    <w:abstractNumId w:val="37"/>
  </w:num>
  <w:num w:numId="34">
    <w:abstractNumId w:val="29"/>
  </w:num>
  <w:num w:numId="35">
    <w:abstractNumId w:val="10"/>
  </w:num>
  <w:num w:numId="36">
    <w:abstractNumId w:val="1"/>
  </w:num>
  <w:num w:numId="37">
    <w:abstractNumId w:val="24"/>
  </w:num>
  <w:num w:numId="38">
    <w:abstractNumId w:val="38"/>
  </w:num>
  <w:num w:numId="39">
    <w:abstractNumId w:val="43"/>
  </w:num>
  <w:num w:numId="40">
    <w:abstractNumId w:val="2"/>
  </w:num>
  <w:num w:numId="41">
    <w:abstractNumId w:val="25"/>
  </w:num>
  <w:num w:numId="42">
    <w:abstractNumId w:val="30"/>
  </w:num>
  <w:num w:numId="43">
    <w:abstractNumId w:val="4"/>
  </w:num>
  <w:num w:numId="44">
    <w:abstractNumId w:val="27"/>
  </w:num>
  <w:num w:numId="45">
    <w:abstractNumId w:val="32"/>
  </w:num>
  <w:num w:numId="46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4076"/>
    <w:rsid w:val="00005DCA"/>
    <w:rsid w:val="00005EC3"/>
    <w:rsid w:val="00005EEF"/>
    <w:rsid w:val="00007DF2"/>
    <w:rsid w:val="00013609"/>
    <w:rsid w:val="000148F1"/>
    <w:rsid w:val="00015CE3"/>
    <w:rsid w:val="000179C3"/>
    <w:rsid w:val="00020775"/>
    <w:rsid w:val="0002790F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6131"/>
    <w:rsid w:val="000777A0"/>
    <w:rsid w:val="00077B19"/>
    <w:rsid w:val="0008071E"/>
    <w:rsid w:val="000A02ED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27B6"/>
    <w:rsid w:val="00103826"/>
    <w:rsid w:val="00106BF6"/>
    <w:rsid w:val="0010718D"/>
    <w:rsid w:val="00110010"/>
    <w:rsid w:val="00110DFE"/>
    <w:rsid w:val="0011474B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6F8C"/>
    <w:rsid w:val="0016737C"/>
    <w:rsid w:val="0017177C"/>
    <w:rsid w:val="0017364E"/>
    <w:rsid w:val="0018053A"/>
    <w:rsid w:val="00181E39"/>
    <w:rsid w:val="001831D2"/>
    <w:rsid w:val="00183964"/>
    <w:rsid w:val="001868E8"/>
    <w:rsid w:val="00195FD4"/>
    <w:rsid w:val="001969A3"/>
    <w:rsid w:val="001A281E"/>
    <w:rsid w:val="001A51BC"/>
    <w:rsid w:val="001C0445"/>
    <w:rsid w:val="001C1BA1"/>
    <w:rsid w:val="001D2DB8"/>
    <w:rsid w:val="001E1921"/>
    <w:rsid w:val="001F083A"/>
    <w:rsid w:val="001F2962"/>
    <w:rsid w:val="001F6898"/>
    <w:rsid w:val="0020268E"/>
    <w:rsid w:val="00203FF1"/>
    <w:rsid w:val="0020470E"/>
    <w:rsid w:val="0020500B"/>
    <w:rsid w:val="00205B9C"/>
    <w:rsid w:val="00206477"/>
    <w:rsid w:val="00214801"/>
    <w:rsid w:val="00234136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9440F"/>
    <w:rsid w:val="00297E65"/>
    <w:rsid w:val="002A01A0"/>
    <w:rsid w:val="002A1061"/>
    <w:rsid w:val="002A32F0"/>
    <w:rsid w:val="002A4AEF"/>
    <w:rsid w:val="002A7B3D"/>
    <w:rsid w:val="002C039C"/>
    <w:rsid w:val="002C1E1F"/>
    <w:rsid w:val="002D2E1F"/>
    <w:rsid w:val="002D35DF"/>
    <w:rsid w:val="002D47B4"/>
    <w:rsid w:val="002E0FA5"/>
    <w:rsid w:val="002E7664"/>
    <w:rsid w:val="002F0847"/>
    <w:rsid w:val="002F57DD"/>
    <w:rsid w:val="00303DA6"/>
    <w:rsid w:val="00303F20"/>
    <w:rsid w:val="00305011"/>
    <w:rsid w:val="00311D14"/>
    <w:rsid w:val="00314C5F"/>
    <w:rsid w:val="00316F97"/>
    <w:rsid w:val="003213B0"/>
    <w:rsid w:val="00321EE5"/>
    <w:rsid w:val="003313C3"/>
    <w:rsid w:val="00334290"/>
    <w:rsid w:val="0033540C"/>
    <w:rsid w:val="00342AF9"/>
    <w:rsid w:val="00343177"/>
    <w:rsid w:val="00345D98"/>
    <w:rsid w:val="00352A38"/>
    <w:rsid w:val="00362D6E"/>
    <w:rsid w:val="00363020"/>
    <w:rsid w:val="0036725C"/>
    <w:rsid w:val="00385DCD"/>
    <w:rsid w:val="00387442"/>
    <w:rsid w:val="00392498"/>
    <w:rsid w:val="003A1FF0"/>
    <w:rsid w:val="003A39D8"/>
    <w:rsid w:val="003A529C"/>
    <w:rsid w:val="003B06E8"/>
    <w:rsid w:val="003B12FC"/>
    <w:rsid w:val="003B2FFA"/>
    <w:rsid w:val="003B7A76"/>
    <w:rsid w:val="003C5D9B"/>
    <w:rsid w:val="003D075C"/>
    <w:rsid w:val="003D10CF"/>
    <w:rsid w:val="003D1539"/>
    <w:rsid w:val="003D2A2F"/>
    <w:rsid w:val="003F1D7D"/>
    <w:rsid w:val="003F3D59"/>
    <w:rsid w:val="003F6571"/>
    <w:rsid w:val="0040012C"/>
    <w:rsid w:val="004002D2"/>
    <w:rsid w:val="0040259E"/>
    <w:rsid w:val="00405E42"/>
    <w:rsid w:val="00415990"/>
    <w:rsid w:val="00415A0D"/>
    <w:rsid w:val="0042048D"/>
    <w:rsid w:val="004251DD"/>
    <w:rsid w:val="004312D7"/>
    <w:rsid w:val="004317C2"/>
    <w:rsid w:val="00434ACB"/>
    <w:rsid w:val="00435DA0"/>
    <w:rsid w:val="00443835"/>
    <w:rsid w:val="00444D5D"/>
    <w:rsid w:val="00445D1A"/>
    <w:rsid w:val="00454CD5"/>
    <w:rsid w:val="00455789"/>
    <w:rsid w:val="004630B0"/>
    <w:rsid w:val="004817B9"/>
    <w:rsid w:val="00482B57"/>
    <w:rsid w:val="004845F1"/>
    <w:rsid w:val="00484F8E"/>
    <w:rsid w:val="004914A9"/>
    <w:rsid w:val="004920F5"/>
    <w:rsid w:val="004923CF"/>
    <w:rsid w:val="0049658C"/>
    <w:rsid w:val="004A1FD7"/>
    <w:rsid w:val="004A6A46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4F7464"/>
    <w:rsid w:val="00502A7B"/>
    <w:rsid w:val="00506830"/>
    <w:rsid w:val="0051050B"/>
    <w:rsid w:val="00510750"/>
    <w:rsid w:val="005144DC"/>
    <w:rsid w:val="0051490E"/>
    <w:rsid w:val="005166D7"/>
    <w:rsid w:val="005222D3"/>
    <w:rsid w:val="005233F8"/>
    <w:rsid w:val="005237F4"/>
    <w:rsid w:val="005239A0"/>
    <w:rsid w:val="00526499"/>
    <w:rsid w:val="00530C47"/>
    <w:rsid w:val="005346BD"/>
    <w:rsid w:val="0054213A"/>
    <w:rsid w:val="005518AB"/>
    <w:rsid w:val="00555EA9"/>
    <w:rsid w:val="00565CF6"/>
    <w:rsid w:val="005823EE"/>
    <w:rsid w:val="005855FC"/>
    <w:rsid w:val="005877F1"/>
    <w:rsid w:val="00591CAE"/>
    <w:rsid w:val="00595F03"/>
    <w:rsid w:val="005A3FD9"/>
    <w:rsid w:val="005B21C8"/>
    <w:rsid w:val="005B4005"/>
    <w:rsid w:val="005B4E63"/>
    <w:rsid w:val="005C01B0"/>
    <w:rsid w:val="005C6D04"/>
    <w:rsid w:val="005D6EB9"/>
    <w:rsid w:val="005E3889"/>
    <w:rsid w:val="005E4EA4"/>
    <w:rsid w:val="005E76F7"/>
    <w:rsid w:val="005F085E"/>
    <w:rsid w:val="005F51FC"/>
    <w:rsid w:val="005F6466"/>
    <w:rsid w:val="005F7EE1"/>
    <w:rsid w:val="00600B65"/>
    <w:rsid w:val="0060526E"/>
    <w:rsid w:val="00606918"/>
    <w:rsid w:val="00607D07"/>
    <w:rsid w:val="00613BF6"/>
    <w:rsid w:val="0061483A"/>
    <w:rsid w:val="00620EC6"/>
    <w:rsid w:val="0062436C"/>
    <w:rsid w:val="006301BE"/>
    <w:rsid w:val="0064214F"/>
    <w:rsid w:val="00644FBD"/>
    <w:rsid w:val="00646A98"/>
    <w:rsid w:val="006645B2"/>
    <w:rsid w:val="00666A38"/>
    <w:rsid w:val="00670846"/>
    <w:rsid w:val="00671375"/>
    <w:rsid w:val="00676E26"/>
    <w:rsid w:val="00686D74"/>
    <w:rsid w:val="00691EC1"/>
    <w:rsid w:val="00693138"/>
    <w:rsid w:val="006969AF"/>
    <w:rsid w:val="006A1350"/>
    <w:rsid w:val="006A320A"/>
    <w:rsid w:val="006A775B"/>
    <w:rsid w:val="006C0DF0"/>
    <w:rsid w:val="006C4E74"/>
    <w:rsid w:val="006C68CB"/>
    <w:rsid w:val="006C69BC"/>
    <w:rsid w:val="006D1704"/>
    <w:rsid w:val="006D410C"/>
    <w:rsid w:val="006E7080"/>
    <w:rsid w:val="006F29A6"/>
    <w:rsid w:val="006F5940"/>
    <w:rsid w:val="00700C4D"/>
    <w:rsid w:val="007028A9"/>
    <w:rsid w:val="007071A8"/>
    <w:rsid w:val="00716A15"/>
    <w:rsid w:val="007220CA"/>
    <w:rsid w:val="00724BFF"/>
    <w:rsid w:val="0073620E"/>
    <w:rsid w:val="00744960"/>
    <w:rsid w:val="00746AA2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77BB5"/>
    <w:rsid w:val="00781570"/>
    <w:rsid w:val="007A17FE"/>
    <w:rsid w:val="007A3772"/>
    <w:rsid w:val="007A5B7C"/>
    <w:rsid w:val="007B1CD6"/>
    <w:rsid w:val="007B5333"/>
    <w:rsid w:val="007B5FF8"/>
    <w:rsid w:val="007B681F"/>
    <w:rsid w:val="007C4B88"/>
    <w:rsid w:val="007C57A3"/>
    <w:rsid w:val="007E265D"/>
    <w:rsid w:val="007E4B4F"/>
    <w:rsid w:val="007E503D"/>
    <w:rsid w:val="007E54BB"/>
    <w:rsid w:val="007E5B1E"/>
    <w:rsid w:val="007F3FBF"/>
    <w:rsid w:val="007F5C51"/>
    <w:rsid w:val="00800DA5"/>
    <w:rsid w:val="0080136D"/>
    <w:rsid w:val="0081052E"/>
    <w:rsid w:val="00814587"/>
    <w:rsid w:val="00815797"/>
    <w:rsid w:val="00821DAA"/>
    <w:rsid w:val="008221D3"/>
    <w:rsid w:val="0082386B"/>
    <w:rsid w:val="00830EDF"/>
    <w:rsid w:val="00835541"/>
    <w:rsid w:val="008355DF"/>
    <w:rsid w:val="00842326"/>
    <w:rsid w:val="00844471"/>
    <w:rsid w:val="008529A2"/>
    <w:rsid w:val="0086036F"/>
    <w:rsid w:val="008604DA"/>
    <w:rsid w:val="008612F6"/>
    <w:rsid w:val="008612F7"/>
    <w:rsid w:val="00861999"/>
    <w:rsid w:val="00871016"/>
    <w:rsid w:val="00881481"/>
    <w:rsid w:val="00885B4C"/>
    <w:rsid w:val="00887FC1"/>
    <w:rsid w:val="00890FC3"/>
    <w:rsid w:val="00891668"/>
    <w:rsid w:val="0089316D"/>
    <w:rsid w:val="00894E55"/>
    <w:rsid w:val="008A292A"/>
    <w:rsid w:val="008A2D6B"/>
    <w:rsid w:val="008B7433"/>
    <w:rsid w:val="008C5BCB"/>
    <w:rsid w:val="008E08EC"/>
    <w:rsid w:val="008E3831"/>
    <w:rsid w:val="008E40A4"/>
    <w:rsid w:val="008E6487"/>
    <w:rsid w:val="008E72CD"/>
    <w:rsid w:val="008E78F5"/>
    <w:rsid w:val="008F2A96"/>
    <w:rsid w:val="008F3CA6"/>
    <w:rsid w:val="00904708"/>
    <w:rsid w:val="00905C3B"/>
    <w:rsid w:val="00907CFC"/>
    <w:rsid w:val="009101BD"/>
    <w:rsid w:val="0091122B"/>
    <w:rsid w:val="0091318B"/>
    <w:rsid w:val="00913ADA"/>
    <w:rsid w:val="00913CF3"/>
    <w:rsid w:val="009149D7"/>
    <w:rsid w:val="00917E46"/>
    <w:rsid w:val="00926585"/>
    <w:rsid w:val="00926CA1"/>
    <w:rsid w:val="009317A0"/>
    <w:rsid w:val="009324D4"/>
    <w:rsid w:val="00945FFD"/>
    <w:rsid w:val="00952074"/>
    <w:rsid w:val="00955DB8"/>
    <w:rsid w:val="00956394"/>
    <w:rsid w:val="00975B55"/>
    <w:rsid w:val="0098255F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C6C51"/>
    <w:rsid w:val="009D034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598A"/>
    <w:rsid w:val="00A31BC5"/>
    <w:rsid w:val="00A47CA3"/>
    <w:rsid w:val="00A51D0B"/>
    <w:rsid w:val="00A551A3"/>
    <w:rsid w:val="00A55D1B"/>
    <w:rsid w:val="00A676B1"/>
    <w:rsid w:val="00A67B71"/>
    <w:rsid w:val="00A70D20"/>
    <w:rsid w:val="00A71E7C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C2A41"/>
    <w:rsid w:val="00AC51AF"/>
    <w:rsid w:val="00AC565B"/>
    <w:rsid w:val="00AD051B"/>
    <w:rsid w:val="00AD0983"/>
    <w:rsid w:val="00AD48F5"/>
    <w:rsid w:val="00AD6B70"/>
    <w:rsid w:val="00AE33F0"/>
    <w:rsid w:val="00AE77CB"/>
    <w:rsid w:val="00AF4750"/>
    <w:rsid w:val="00AF6436"/>
    <w:rsid w:val="00B07631"/>
    <w:rsid w:val="00B07B86"/>
    <w:rsid w:val="00B103A7"/>
    <w:rsid w:val="00B22D5B"/>
    <w:rsid w:val="00B2353E"/>
    <w:rsid w:val="00B26045"/>
    <w:rsid w:val="00B33E4B"/>
    <w:rsid w:val="00B341AC"/>
    <w:rsid w:val="00B436D8"/>
    <w:rsid w:val="00B46DCD"/>
    <w:rsid w:val="00B52C8C"/>
    <w:rsid w:val="00B65D72"/>
    <w:rsid w:val="00B709BD"/>
    <w:rsid w:val="00B861E8"/>
    <w:rsid w:val="00B91099"/>
    <w:rsid w:val="00BA16DE"/>
    <w:rsid w:val="00BA4666"/>
    <w:rsid w:val="00BB39A3"/>
    <w:rsid w:val="00BC38EE"/>
    <w:rsid w:val="00BD26EE"/>
    <w:rsid w:val="00BD383E"/>
    <w:rsid w:val="00BD432C"/>
    <w:rsid w:val="00BD76B7"/>
    <w:rsid w:val="00BE0487"/>
    <w:rsid w:val="00BE4655"/>
    <w:rsid w:val="00BE546F"/>
    <w:rsid w:val="00BE54D8"/>
    <w:rsid w:val="00BF5613"/>
    <w:rsid w:val="00BF589F"/>
    <w:rsid w:val="00C002DB"/>
    <w:rsid w:val="00C05197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30FCF"/>
    <w:rsid w:val="00C45378"/>
    <w:rsid w:val="00C45B69"/>
    <w:rsid w:val="00C531D0"/>
    <w:rsid w:val="00C66307"/>
    <w:rsid w:val="00C717A8"/>
    <w:rsid w:val="00C77967"/>
    <w:rsid w:val="00C85425"/>
    <w:rsid w:val="00C86E53"/>
    <w:rsid w:val="00C91676"/>
    <w:rsid w:val="00C9572B"/>
    <w:rsid w:val="00CA1827"/>
    <w:rsid w:val="00CA3CDE"/>
    <w:rsid w:val="00CB49F2"/>
    <w:rsid w:val="00CB544D"/>
    <w:rsid w:val="00CB5453"/>
    <w:rsid w:val="00CC1C36"/>
    <w:rsid w:val="00CC3165"/>
    <w:rsid w:val="00CC5510"/>
    <w:rsid w:val="00CC5933"/>
    <w:rsid w:val="00CC5FCF"/>
    <w:rsid w:val="00CD11A9"/>
    <w:rsid w:val="00CD24E0"/>
    <w:rsid w:val="00CD7612"/>
    <w:rsid w:val="00D0090B"/>
    <w:rsid w:val="00D16479"/>
    <w:rsid w:val="00D16D7B"/>
    <w:rsid w:val="00D1709A"/>
    <w:rsid w:val="00D216EE"/>
    <w:rsid w:val="00D279C8"/>
    <w:rsid w:val="00D27D41"/>
    <w:rsid w:val="00D31569"/>
    <w:rsid w:val="00D34B80"/>
    <w:rsid w:val="00D35244"/>
    <w:rsid w:val="00D42D48"/>
    <w:rsid w:val="00D57352"/>
    <w:rsid w:val="00D608E5"/>
    <w:rsid w:val="00D62254"/>
    <w:rsid w:val="00D645A7"/>
    <w:rsid w:val="00D65A32"/>
    <w:rsid w:val="00D73088"/>
    <w:rsid w:val="00D743D1"/>
    <w:rsid w:val="00D818DD"/>
    <w:rsid w:val="00D81E4F"/>
    <w:rsid w:val="00D9193C"/>
    <w:rsid w:val="00D92E97"/>
    <w:rsid w:val="00D97656"/>
    <w:rsid w:val="00DA0C5D"/>
    <w:rsid w:val="00DB0BC6"/>
    <w:rsid w:val="00DB2A94"/>
    <w:rsid w:val="00DB34AE"/>
    <w:rsid w:val="00DB3DE8"/>
    <w:rsid w:val="00DC12BF"/>
    <w:rsid w:val="00DC1995"/>
    <w:rsid w:val="00DC1EE7"/>
    <w:rsid w:val="00DC1F93"/>
    <w:rsid w:val="00DC2B86"/>
    <w:rsid w:val="00DC596A"/>
    <w:rsid w:val="00DC7D72"/>
    <w:rsid w:val="00DD69B9"/>
    <w:rsid w:val="00DE36C2"/>
    <w:rsid w:val="00DE4578"/>
    <w:rsid w:val="00DE54F7"/>
    <w:rsid w:val="00DF22A3"/>
    <w:rsid w:val="00DF44F4"/>
    <w:rsid w:val="00DF751B"/>
    <w:rsid w:val="00E01D09"/>
    <w:rsid w:val="00E03A76"/>
    <w:rsid w:val="00E06D5E"/>
    <w:rsid w:val="00E12D0B"/>
    <w:rsid w:val="00E13275"/>
    <w:rsid w:val="00E13614"/>
    <w:rsid w:val="00E20439"/>
    <w:rsid w:val="00E33044"/>
    <w:rsid w:val="00E408EE"/>
    <w:rsid w:val="00E4627E"/>
    <w:rsid w:val="00E53AE2"/>
    <w:rsid w:val="00E56A9C"/>
    <w:rsid w:val="00E66BCB"/>
    <w:rsid w:val="00E80894"/>
    <w:rsid w:val="00E821CE"/>
    <w:rsid w:val="00E9530C"/>
    <w:rsid w:val="00EA02CB"/>
    <w:rsid w:val="00EA5E7B"/>
    <w:rsid w:val="00EB190F"/>
    <w:rsid w:val="00EB49A6"/>
    <w:rsid w:val="00EB6A89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2A20"/>
    <w:rsid w:val="00F06FB2"/>
    <w:rsid w:val="00F1173D"/>
    <w:rsid w:val="00F122A4"/>
    <w:rsid w:val="00F13E83"/>
    <w:rsid w:val="00F14C97"/>
    <w:rsid w:val="00F258E6"/>
    <w:rsid w:val="00F30300"/>
    <w:rsid w:val="00F32764"/>
    <w:rsid w:val="00F3388F"/>
    <w:rsid w:val="00F3540F"/>
    <w:rsid w:val="00F37882"/>
    <w:rsid w:val="00F41613"/>
    <w:rsid w:val="00F41AD0"/>
    <w:rsid w:val="00F47E2F"/>
    <w:rsid w:val="00F51E98"/>
    <w:rsid w:val="00F52AAC"/>
    <w:rsid w:val="00F642C4"/>
    <w:rsid w:val="00F65DFF"/>
    <w:rsid w:val="00F67C16"/>
    <w:rsid w:val="00F67DC7"/>
    <w:rsid w:val="00F72A45"/>
    <w:rsid w:val="00F74997"/>
    <w:rsid w:val="00F75A9E"/>
    <w:rsid w:val="00F7600C"/>
    <w:rsid w:val="00F84CE5"/>
    <w:rsid w:val="00F85BB8"/>
    <w:rsid w:val="00F86951"/>
    <w:rsid w:val="00F9721C"/>
    <w:rsid w:val="00F97AB4"/>
    <w:rsid w:val="00FA2A16"/>
    <w:rsid w:val="00FA47A7"/>
    <w:rsid w:val="00FA5BCB"/>
    <w:rsid w:val="00FB049E"/>
    <w:rsid w:val="00FB0895"/>
    <w:rsid w:val="00FB3BB1"/>
    <w:rsid w:val="00FB6CE8"/>
    <w:rsid w:val="00FC00ED"/>
    <w:rsid w:val="00FC0B8B"/>
    <w:rsid w:val="00FD014A"/>
    <w:rsid w:val="00FD6239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214801"/>
  </w:style>
  <w:style w:type="paragraph" w:customStyle="1" w:styleId="affff6">
    <w:basedOn w:val="a"/>
    <w:next w:val="aff1"/>
    <w:uiPriority w:val="99"/>
    <w:unhideWhenUsed/>
    <w:rsid w:val="00C6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214801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50">
    <w:name w:val="Нет списка25"/>
    <w:next w:val="a2"/>
    <w:semiHidden/>
    <w:rsid w:val="00C66307"/>
  </w:style>
  <w:style w:type="numbering" w:customStyle="1" w:styleId="260">
    <w:name w:val="Нет списка26"/>
    <w:next w:val="a2"/>
    <w:semiHidden/>
    <w:rsid w:val="00C66307"/>
  </w:style>
  <w:style w:type="character" w:customStyle="1" w:styleId="word-wrapper">
    <w:name w:val="word-wrapper"/>
    <w:basedOn w:val="a0"/>
    <w:rsid w:val="0091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belorus?base=RLAW425;n=86692;fld=134;dst=100013" TargetMode="Externa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belorus?base=RLAW425;n=86692;fld=134;dst=1000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consultantplus://offline/belorus?base=RLAW425;n=86692;fld=134;dst=1000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CCCB-D846-4400-82AD-F2D82E49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14659</Words>
  <Characters>83562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7</cp:revision>
  <cp:lastPrinted>2018-11-12T08:51:00Z</cp:lastPrinted>
  <dcterms:created xsi:type="dcterms:W3CDTF">2022-07-19T14:24:00Z</dcterms:created>
  <dcterms:modified xsi:type="dcterms:W3CDTF">2022-07-26T08:20:00Z</dcterms:modified>
</cp:coreProperties>
</file>